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ascii="Times New Roman" w:hAnsi="Times New Roman" w:cs="Times New Roman"/>
          <w:b/>
          <w:bCs/>
          <w:sz w:val="24"/>
          <w:szCs w:val="24"/>
          <w:lang w:val="pt-BR"/>
        </w:rPr>
      </w:pPr>
    </w:p>
    <w:p>
      <w:pPr>
        <w:spacing w:line="360" w:lineRule="auto"/>
        <w:jc w:val="center"/>
        <w:rPr>
          <w:rFonts w:ascii="Times New Roman" w:hAnsi="Times New Roman" w:cs="Times New Roman"/>
          <w:color w:val="000000"/>
          <w:sz w:val="24"/>
          <w:szCs w:val="24"/>
          <w:lang w:val="pt-BR"/>
        </w:rPr>
      </w:pPr>
      <w:r>
        <w:rPr>
          <w:rFonts w:ascii="Times New Roman" w:hAnsi="Times New Roman" w:cs="Times New Roman"/>
          <w:b/>
          <w:bCs/>
          <w:sz w:val="24"/>
          <w:szCs w:val="24"/>
          <w:lang w:val="pt-BR"/>
        </w:rPr>
        <w:t>PROJETO DE LEI Nº 0</w:t>
      </w:r>
      <w:r>
        <w:rPr>
          <w:rFonts w:hint="default" w:ascii="Times New Roman" w:hAnsi="Times New Roman" w:cs="Times New Roman"/>
          <w:b/>
          <w:bCs/>
          <w:sz w:val="24"/>
          <w:szCs w:val="24"/>
          <w:lang w:val="pt-BR"/>
        </w:rPr>
        <w:t>11</w:t>
      </w:r>
      <w:r>
        <w:rPr>
          <w:rFonts w:ascii="Times New Roman" w:hAnsi="Times New Roman" w:cs="Times New Roman"/>
          <w:b/>
          <w:bCs/>
          <w:sz w:val="24"/>
          <w:szCs w:val="24"/>
          <w:lang w:val="pt-BR"/>
        </w:rPr>
        <w:t xml:space="preserve">, </w:t>
      </w:r>
      <w:r>
        <w:rPr>
          <w:rFonts w:ascii="Times New Roman" w:hAnsi="Times New Roman" w:cs="Times New Roman"/>
          <w:b/>
          <w:bCs/>
          <w:color w:val="000000"/>
          <w:sz w:val="24"/>
          <w:szCs w:val="24"/>
          <w:lang w:val="pt-BR"/>
        </w:rPr>
        <w:t xml:space="preserve">DE </w:t>
      </w:r>
      <w:r>
        <w:rPr>
          <w:rFonts w:hint="default" w:ascii="Times New Roman" w:hAnsi="Times New Roman" w:cs="Times New Roman"/>
          <w:b/>
          <w:bCs/>
          <w:color w:val="000000"/>
          <w:sz w:val="24"/>
          <w:szCs w:val="24"/>
          <w:lang w:val="pt-BR"/>
        </w:rPr>
        <w:t>31</w:t>
      </w:r>
      <w:r>
        <w:rPr>
          <w:rFonts w:ascii="Times New Roman" w:hAnsi="Times New Roman" w:cs="Times New Roman"/>
          <w:b/>
          <w:bCs/>
          <w:color w:val="000000"/>
          <w:sz w:val="24"/>
          <w:szCs w:val="24"/>
          <w:lang w:val="pt-BR"/>
        </w:rPr>
        <w:t xml:space="preserve"> DE JANEIRO DE 2024.</w:t>
      </w:r>
    </w:p>
    <w:p>
      <w:pPr>
        <w:spacing w:line="360" w:lineRule="auto"/>
        <w:jc w:val="center"/>
        <w:rPr>
          <w:rFonts w:ascii="Times New Roman" w:hAnsi="Times New Roman" w:cs="Times New Roman"/>
          <w:b/>
          <w:bCs/>
          <w:sz w:val="24"/>
          <w:szCs w:val="24"/>
          <w:lang w:val="pt-BR"/>
        </w:rPr>
      </w:pPr>
    </w:p>
    <w:p>
      <w:pPr>
        <w:spacing w:line="360" w:lineRule="auto"/>
        <w:ind w:left="4820"/>
        <w:jc w:val="both"/>
        <w:rPr>
          <w:rFonts w:ascii="Times New Roman" w:hAnsi="Times New Roman" w:cs="Times New Roman"/>
          <w:b/>
          <w:bCs/>
          <w:sz w:val="24"/>
          <w:szCs w:val="24"/>
          <w:lang w:val="pt-BR"/>
        </w:rPr>
      </w:pPr>
      <w:r>
        <w:rPr>
          <w:rFonts w:ascii="Times New Roman" w:hAnsi="Times New Roman" w:cs="Times New Roman"/>
          <w:b/>
          <w:bCs/>
          <w:sz w:val="24"/>
          <w:szCs w:val="24"/>
          <w:lang w:val="pt-BR"/>
        </w:rPr>
        <w:t xml:space="preserve">AUTORIZA O PODER EXECUTIVO A </w:t>
      </w:r>
      <w:r>
        <w:rPr>
          <w:rFonts w:hint="default" w:ascii="Times New Roman" w:hAnsi="Times New Roman" w:cs="Times New Roman"/>
          <w:b/>
          <w:bCs/>
          <w:sz w:val="24"/>
          <w:szCs w:val="24"/>
          <w:lang w:val="pt-BR"/>
        </w:rPr>
        <w:t>REINTEGRAR A SERVIDORA CLÁUDIA TORRES MULLER AO CARGO DE PROFESSORA DE EDUCAÇÃO INFANTIL/ANOS INICIAIS</w:t>
      </w:r>
      <w:r>
        <w:rPr>
          <w:rFonts w:ascii="Times New Roman" w:hAnsi="Times New Roman" w:cs="Times New Roman"/>
          <w:b/>
          <w:bCs/>
          <w:sz w:val="24"/>
          <w:szCs w:val="24"/>
          <w:lang w:val="pt-BR"/>
        </w:rPr>
        <w:t>,</w:t>
      </w:r>
      <w:r>
        <w:rPr>
          <w:rFonts w:hint="default" w:ascii="Times New Roman" w:hAnsi="Times New Roman" w:cs="Times New Roman"/>
          <w:b/>
          <w:bCs/>
          <w:sz w:val="24"/>
          <w:szCs w:val="24"/>
          <w:lang w:val="pt-BR"/>
        </w:rPr>
        <w:t xml:space="preserve"> PELO PERÍODO DE 12 (DOZE) MESES, DIANTE DA ESTABILIDADE GARANTIDA PELO ART. 10, II, “B” DA ADCT</w:t>
      </w:r>
      <w:r>
        <w:rPr>
          <w:rFonts w:ascii="Times New Roman" w:hAnsi="Times New Roman" w:cs="Times New Roman"/>
          <w:b/>
          <w:bCs/>
          <w:sz w:val="24"/>
          <w:szCs w:val="24"/>
          <w:lang w:val="pt-BR"/>
        </w:rPr>
        <w:t>, E DÁ OUTRAS PROVIDÊNCIAS.</w:t>
      </w:r>
    </w:p>
    <w:p>
      <w:pPr>
        <w:spacing w:line="360" w:lineRule="auto"/>
        <w:jc w:val="both"/>
        <w:rPr>
          <w:rFonts w:ascii="Times New Roman" w:hAnsi="Times New Roman" w:cs="Times New Roman"/>
          <w:sz w:val="24"/>
          <w:szCs w:val="24"/>
          <w:lang w:val="pt-BR"/>
        </w:rPr>
      </w:pPr>
    </w:p>
    <w:p>
      <w:pPr>
        <w:spacing w:line="360" w:lineRule="auto"/>
        <w:ind w:firstLine="1418"/>
        <w:jc w:val="both"/>
        <w:rPr>
          <w:rFonts w:ascii="Times New Roman" w:hAnsi="Times New Roman" w:cs="Times New Roman"/>
          <w:b w:val="0"/>
          <w:bCs w:val="0"/>
          <w:sz w:val="24"/>
          <w:szCs w:val="24"/>
          <w:lang w:val="pt-BR"/>
        </w:rPr>
      </w:pPr>
      <w:r>
        <w:rPr>
          <w:rFonts w:ascii="Times New Roman" w:hAnsi="Times New Roman" w:cs="Times New Roman"/>
          <w:b/>
          <w:bCs/>
          <w:sz w:val="24"/>
          <w:szCs w:val="24"/>
          <w:lang w:val="pt-BR"/>
        </w:rPr>
        <w:t>Art. 1º</w:t>
      </w:r>
      <w:r>
        <w:rPr>
          <w:rFonts w:ascii="Times New Roman" w:hAnsi="Times New Roman" w:cs="Times New Roman"/>
          <w:bCs/>
          <w:sz w:val="24"/>
          <w:szCs w:val="24"/>
          <w:lang w:val="pt-BR"/>
        </w:rPr>
        <w:t xml:space="preserve"> </w:t>
      </w:r>
      <w:r>
        <w:rPr>
          <w:rFonts w:hint="default" w:ascii="Times New Roman" w:hAnsi="Times New Roman" w:cs="Times New Roman"/>
          <w:bCs/>
          <w:sz w:val="24"/>
          <w:szCs w:val="24"/>
          <w:lang w:val="pt-BR"/>
        </w:rPr>
        <w:t>A</w:t>
      </w:r>
      <w:r>
        <w:rPr>
          <w:rFonts w:ascii="Times New Roman" w:hAnsi="Times New Roman" w:cs="Times New Roman"/>
          <w:b w:val="0"/>
          <w:bCs w:val="0"/>
          <w:sz w:val="24"/>
          <w:szCs w:val="24"/>
          <w:lang w:val="pt-BR"/>
        </w:rPr>
        <w:t xml:space="preserve">utoriza o </w:t>
      </w:r>
      <w:r>
        <w:rPr>
          <w:rFonts w:hint="default" w:ascii="Times New Roman" w:hAnsi="Times New Roman" w:cs="Times New Roman"/>
          <w:b w:val="0"/>
          <w:bCs w:val="0"/>
          <w:sz w:val="24"/>
          <w:szCs w:val="24"/>
          <w:lang w:val="pt-BR"/>
        </w:rPr>
        <w:t>P</w:t>
      </w:r>
      <w:r>
        <w:rPr>
          <w:rFonts w:ascii="Times New Roman" w:hAnsi="Times New Roman" w:cs="Times New Roman"/>
          <w:b w:val="0"/>
          <w:bCs w:val="0"/>
          <w:sz w:val="24"/>
          <w:szCs w:val="24"/>
          <w:lang w:val="pt-BR"/>
        </w:rPr>
        <w:t xml:space="preserve">oder </w:t>
      </w:r>
      <w:r>
        <w:rPr>
          <w:rFonts w:hint="default" w:ascii="Times New Roman" w:hAnsi="Times New Roman" w:cs="Times New Roman"/>
          <w:b w:val="0"/>
          <w:bCs w:val="0"/>
          <w:sz w:val="24"/>
          <w:szCs w:val="24"/>
          <w:lang w:val="pt-BR"/>
        </w:rPr>
        <w:t>E</w:t>
      </w:r>
      <w:r>
        <w:rPr>
          <w:rFonts w:ascii="Times New Roman" w:hAnsi="Times New Roman" w:cs="Times New Roman"/>
          <w:b w:val="0"/>
          <w:bCs w:val="0"/>
          <w:sz w:val="24"/>
          <w:szCs w:val="24"/>
          <w:lang w:val="pt-BR"/>
        </w:rPr>
        <w:t xml:space="preserve">xecutivo a </w:t>
      </w:r>
      <w:r>
        <w:rPr>
          <w:rFonts w:hint="default" w:ascii="Times New Roman" w:hAnsi="Times New Roman" w:cs="Times New Roman"/>
          <w:b w:val="0"/>
          <w:bCs w:val="0"/>
          <w:sz w:val="24"/>
          <w:szCs w:val="24"/>
          <w:lang w:val="pt-BR"/>
        </w:rPr>
        <w:t>reintegrar a servidora Cláudia Torres Muller ao cargo de professora de educação infantil/anos iniciais</w:t>
      </w:r>
      <w:r>
        <w:rPr>
          <w:rFonts w:ascii="Times New Roman" w:hAnsi="Times New Roman" w:cs="Times New Roman"/>
          <w:b w:val="0"/>
          <w:bCs w:val="0"/>
          <w:sz w:val="24"/>
          <w:szCs w:val="24"/>
          <w:lang w:val="pt-BR"/>
        </w:rPr>
        <w:t>,</w:t>
      </w:r>
      <w:r>
        <w:rPr>
          <w:rFonts w:hint="default" w:ascii="Times New Roman" w:hAnsi="Times New Roman" w:cs="Times New Roman"/>
          <w:b w:val="0"/>
          <w:bCs w:val="0"/>
          <w:sz w:val="24"/>
          <w:szCs w:val="24"/>
          <w:lang w:val="pt-BR"/>
        </w:rPr>
        <w:t xml:space="preserve"> pelo período de 12 (doze) meses, diante da estabilidade garantida pelo art. 10,II, “b”, do ADCT, mediante contratação temporária, com amparo no Art. 259, III da Lei 313, de 17 de outubro de 1990  </w:t>
      </w:r>
      <w:r>
        <w:rPr>
          <w:rFonts w:ascii="Times New Roman" w:hAnsi="Times New Roman" w:cs="Times New Roman"/>
          <w:b w:val="0"/>
          <w:bCs w:val="0"/>
          <w:sz w:val="24"/>
          <w:szCs w:val="24"/>
          <w:lang w:val="pt-BR"/>
        </w:rPr>
        <w:t>.</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sz w:val="24"/>
          <w:szCs w:val="24"/>
          <w:lang w:val="pt-BR"/>
        </w:rPr>
        <w:t>Parágrafo único.</w:t>
      </w:r>
      <w:r>
        <w:rPr>
          <w:rFonts w:ascii="Times New Roman" w:hAnsi="Times New Roman" w:cs="Times New Roman"/>
          <w:sz w:val="24"/>
          <w:szCs w:val="24"/>
          <w:lang w:val="pt-BR"/>
        </w:rPr>
        <w:t xml:space="preserve"> As atribuições do cargo cuja contratação é objeto da presente Lei obedecem à descrição constante do Anexo da Lei nº 314, de 17 de outubro 1990, e suas alterações posteriores.</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bCs/>
          <w:sz w:val="24"/>
          <w:szCs w:val="24"/>
          <w:lang w:val="pt-BR"/>
        </w:rPr>
        <w:t>Art. 2º</w:t>
      </w:r>
      <w:r>
        <w:rPr>
          <w:rFonts w:ascii="Times New Roman" w:hAnsi="Times New Roman" w:cs="Times New Roman"/>
          <w:sz w:val="24"/>
          <w:szCs w:val="24"/>
          <w:lang w:val="pt-BR"/>
        </w:rPr>
        <w:t xml:space="preserve">A remuneração a ser paga aos contratados corresponde ao vencimento mensal de R$ </w:t>
      </w:r>
      <w:r>
        <w:rPr>
          <w:rFonts w:hint="default" w:ascii="Times New Roman" w:hAnsi="Times New Roman" w:cs="Times New Roman"/>
          <w:sz w:val="24"/>
          <w:szCs w:val="24"/>
          <w:lang w:val="pt-BR"/>
        </w:rPr>
        <w:t>2.652,36</w:t>
      </w:r>
      <w:r>
        <w:rPr>
          <w:rFonts w:ascii="Times New Roman" w:hAnsi="Times New Roman" w:cs="Times New Roman"/>
          <w:sz w:val="24"/>
          <w:szCs w:val="24"/>
          <w:lang w:val="pt-BR"/>
        </w:rPr>
        <w:t xml:space="preserve"> (</w:t>
      </w:r>
      <w:r>
        <w:rPr>
          <w:rFonts w:hint="default" w:ascii="Times New Roman" w:hAnsi="Times New Roman" w:cs="Times New Roman"/>
          <w:sz w:val="24"/>
          <w:szCs w:val="24"/>
          <w:lang w:val="pt-BR"/>
        </w:rPr>
        <w:t>dois mil seiscentos e cinquenta e dois reais com trinta e seis centavos</w:t>
      </w:r>
      <w:r>
        <w:rPr>
          <w:rFonts w:ascii="Times New Roman" w:hAnsi="Times New Roman" w:cs="Times New Roman"/>
          <w:sz w:val="24"/>
          <w:szCs w:val="24"/>
          <w:lang w:val="pt-BR"/>
        </w:rPr>
        <w:t>), com os devidos acréscimos legais, se justificados, inclusive adicional de insalubridade previsto na legislação municipal aplicável e, excepcionalmente, eventuais horas extras, quando prévia e devidamente autorizadas.</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sz w:val="24"/>
          <w:szCs w:val="24"/>
          <w:lang w:val="pt-BR"/>
        </w:rPr>
        <w:t>Parágrafo único.</w:t>
      </w:r>
      <w:r>
        <w:rPr>
          <w:rFonts w:ascii="Times New Roman" w:hAnsi="Times New Roman" w:cs="Times New Roman"/>
          <w:sz w:val="24"/>
          <w:szCs w:val="24"/>
          <w:lang w:val="pt-BR"/>
        </w:rPr>
        <w:t xml:space="preserve"> Assegura-se ao contratado os mesmos percentuais de reajustes e/ou aumentos que venham a ser concedidos durante o período contratual pela Administração Municipal aos demais servidores municipais, bem como demais direitos na forma expressa na Lei nº 313, de 17 de outubro de 1990, por ocasião da rescisão contratual.</w:t>
      </w:r>
    </w:p>
    <w:p>
      <w:pPr>
        <w:spacing w:line="360" w:lineRule="auto"/>
        <w:ind w:firstLine="1418"/>
        <w:jc w:val="both"/>
        <w:rPr>
          <w:rFonts w:ascii="Times New Roman" w:hAnsi="Times New Roman" w:cs="Times New Roman"/>
          <w:bCs/>
          <w:sz w:val="24"/>
          <w:szCs w:val="24"/>
          <w:lang w:val="pt-BR"/>
        </w:rPr>
      </w:pPr>
      <w:r>
        <w:rPr>
          <w:rFonts w:ascii="Times New Roman" w:hAnsi="Times New Roman" w:cs="Times New Roman"/>
          <w:b/>
          <w:sz w:val="24"/>
          <w:szCs w:val="24"/>
          <w:lang w:val="pt-BR"/>
        </w:rPr>
        <w:t>Art. 3º</w:t>
      </w:r>
      <w:r>
        <w:rPr>
          <w:rFonts w:ascii="Times New Roman" w:hAnsi="Times New Roman" w:cs="Times New Roman"/>
          <w:bCs/>
          <w:sz w:val="24"/>
          <w:szCs w:val="24"/>
          <w:lang w:val="pt-BR"/>
        </w:rPr>
        <w:t>O contratado ser</w:t>
      </w:r>
      <w:r>
        <w:rPr>
          <w:rFonts w:hint="default" w:ascii="Times New Roman" w:hAnsi="Times New Roman" w:cs="Times New Roman"/>
          <w:bCs/>
          <w:sz w:val="24"/>
          <w:szCs w:val="24"/>
          <w:lang w:val="pt-BR"/>
        </w:rPr>
        <w:t>á</w:t>
      </w:r>
      <w:r>
        <w:rPr>
          <w:rFonts w:ascii="Times New Roman" w:hAnsi="Times New Roman" w:cs="Times New Roman"/>
          <w:bCs/>
          <w:sz w:val="24"/>
          <w:szCs w:val="24"/>
          <w:lang w:val="pt-BR"/>
        </w:rPr>
        <w:t xml:space="preserve"> regido pelo regime estatutário inserto na Lei nº </w:t>
      </w:r>
      <w:r>
        <w:rPr>
          <w:rFonts w:ascii="Times New Roman" w:hAnsi="Times New Roman" w:cs="Times New Roman"/>
          <w:sz w:val="24"/>
          <w:szCs w:val="24"/>
          <w:lang w:val="pt-BR"/>
        </w:rPr>
        <w:t xml:space="preserve">313, de 17 de outubro de 1990, </w:t>
      </w:r>
      <w:r>
        <w:rPr>
          <w:rFonts w:ascii="Times New Roman" w:hAnsi="Times New Roman" w:cs="Times New Roman"/>
          <w:bCs/>
          <w:sz w:val="24"/>
          <w:szCs w:val="24"/>
          <w:lang w:val="pt-BR"/>
        </w:rPr>
        <w:t>submetendo-se ao cumprimento dos deveres e proibições constantes do Regime Jurídico Único dos Servidores Municipais durante todo prazo contratual.</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sz w:val="24"/>
          <w:szCs w:val="24"/>
          <w:lang w:val="pt-BR"/>
        </w:rPr>
        <w:t>Art. 4º</w:t>
      </w:r>
      <w:r>
        <w:rPr>
          <w:rFonts w:ascii="Times New Roman" w:hAnsi="Times New Roman" w:cs="Times New Roman"/>
          <w:sz w:val="24"/>
          <w:szCs w:val="24"/>
          <w:lang w:val="pt-BR"/>
        </w:rPr>
        <w:t xml:space="preserve"> A contrataç</w:t>
      </w:r>
      <w:r>
        <w:rPr>
          <w:rFonts w:hint="default" w:ascii="Times New Roman" w:hAnsi="Times New Roman" w:cs="Times New Roman"/>
          <w:sz w:val="24"/>
          <w:szCs w:val="24"/>
          <w:lang w:val="pt-BR"/>
        </w:rPr>
        <w:t>ão</w:t>
      </w:r>
      <w:r>
        <w:rPr>
          <w:rFonts w:ascii="Times New Roman" w:hAnsi="Times New Roman" w:cs="Times New Roman"/>
          <w:sz w:val="24"/>
          <w:szCs w:val="24"/>
          <w:lang w:val="pt-BR"/>
        </w:rPr>
        <w:t xml:space="preserve"> objeto desta Lei poder</w:t>
      </w:r>
      <w:r>
        <w:rPr>
          <w:rFonts w:hint="default" w:ascii="Times New Roman" w:hAnsi="Times New Roman" w:cs="Times New Roman"/>
          <w:sz w:val="24"/>
          <w:szCs w:val="24"/>
          <w:lang w:val="pt-BR"/>
        </w:rPr>
        <w:t>á</w:t>
      </w:r>
      <w:r>
        <w:rPr>
          <w:rFonts w:ascii="Times New Roman" w:hAnsi="Times New Roman" w:cs="Times New Roman"/>
          <w:sz w:val="24"/>
          <w:szCs w:val="24"/>
          <w:lang w:val="pt-BR"/>
        </w:rPr>
        <w:t xml:space="preserve"> ser rescindida a qualquer tempo pela Administração Municipal, de acordo com o interesse público.</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sz w:val="24"/>
          <w:szCs w:val="24"/>
          <w:lang w:val="pt-BR"/>
        </w:rPr>
        <w:t>Parágrafo único</w:t>
      </w:r>
      <w:r>
        <w:rPr>
          <w:rFonts w:ascii="Times New Roman" w:hAnsi="Times New Roman" w:cs="Times New Roman"/>
          <w:sz w:val="24"/>
          <w:szCs w:val="24"/>
          <w:lang w:val="pt-BR"/>
        </w:rPr>
        <w:t xml:space="preserve">. Havendo rescisão antecipada caberá ao contratado o pagamento da remuneração e verbas rescisórias de forma proporcional ao período trabalhado, em conformidade com a Lei </w:t>
      </w:r>
      <w:r>
        <w:rPr>
          <w:rFonts w:ascii="Times New Roman" w:hAnsi="Times New Roman" w:cs="Times New Roman"/>
          <w:bCs/>
          <w:sz w:val="24"/>
          <w:szCs w:val="24"/>
          <w:lang w:val="pt-BR"/>
        </w:rPr>
        <w:t xml:space="preserve">nº </w:t>
      </w:r>
      <w:r>
        <w:rPr>
          <w:rFonts w:ascii="Times New Roman" w:hAnsi="Times New Roman" w:cs="Times New Roman"/>
          <w:sz w:val="24"/>
          <w:szCs w:val="24"/>
          <w:lang w:val="pt-BR"/>
        </w:rPr>
        <w:t>313, de 17 de outubro de 1990.</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sz w:val="24"/>
          <w:szCs w:val="24"/>
          <w:lang w:val="pt-BR"/>
        </w:rPr>
        <w:t>Art. 5º</w:t>
      </w:r>
      <w:r>
        <w:rPr>
          <w:rFonts w:ascii="Times New Roman" w:hAnsi="Times New Roman" w:cs="Times New Roman"/>
          <w:sz w:val="24"/>
          <w:szCs w:val="24"/>
          <w:lang w:val="pt-BR"/>
        </w:rPr>
        <w:t xml:space="preserve"> O contratado contribuir</w:t>
      </w:r>
      <w:r>
        <w:rPr>
          <w:rFonts w:hint="default" w:ascii="Times New Roman" w:hAnsi="Times New Roman" w:cs="Times New Roman"/>
          <w:sz w:val="24"/>
          <w:szCs w:val="24"/>
          <w:lang w:val="pt-BR"/>
        </w:rPr>
        <w:t>á</w:t>
      </w:r>
      <w:r>
        <w:rPr>
          <w:rFonts w:ascii="Times New Roman" w:hAnsi="Times New Roman" w:cs="Times New Roman"/>
          <w:sz w:val="24"/>
          <w:szCs w:val="24"/>
          <w:lang w:val="pt-BR"/>
        </w:rPr>
        <w:t xml:space="preserve"> compulsoriamente para o Regime Geral de Previdência Social, em conformidade com a legislação federal vigente.</w:t>
      </w:r>
    </w:p>
    <w:p>
      <w:pPr>
        <w:pStyle w:val="6"/>
        <w:spacing w:line="360" w:lineRule="auto"/>
        <w:ind w:firstLine="1418"/>
        <w:jc w:val="both"/>
        <w:rPr>
          <w:rStyle w:val="7"/>
          <w:rFonts w:ascii="Times New Roman" w:hAnsi="Times New Roman" w:cs="Times New Roman"/>
          <w:color w:val="000000"/>
        </w:rPr>
      </w:pPr>
      <w:r>
        <w:rPr>
          <w:rFonts w:ascii="Times New Roman" w:hAnsi="Times New Roman" w:cs="Times New Roman"/>
          <w:b/>
        </w:rPr>
        <w:t>Art. 6º</w:t>
      </w:r>
      <w:r>
        <w:rPr>
          <w:rFonts w:ascii="Times New Roman" w:hAnsi="Times New Roman" w:cs="Times New Roman"/>
        </w:rPr>
        <w:t xml:space="preserve"> O </w:t>
      </w:r>
      <w:r>
        <w:rPr>
          <w:rFonts w:ascii="Times New Roman" w:hAnsi="Times New Roman" w:cs="Times New Roman"/>
          <w:color w:val="000000"/>
        </w:rPr>
        <w:t>recrutamento</w:t>
      </w:r>
      <w:r>
        <w:rPr>
          <w:rFonts w:hint="default" w:ascii="Times New Roman" w:hAnsi="Times New Roman" w:cs="Times New Roman"/>
          <w:color w:val="000000"/>
          <w:lang w:val="pt-BR"/>
        </w:rPr>
        <w:t xml:space="preserve"> </w:t>
      </w:r>
      <w:r>
        <w:rPr>
          <w:rFonts w:ascii="Times New Roman" w:hAnsi="Times New Roman" w:cs="Times New Roman"/>
          <w:color w:val="000000"/>
        </w:rPr>
        <w:t>previsto</w:t>
      </w:r>
      <w:r>
        <w:rPr>
          <w:rFonts w:hint="default" w:ascii="Times New Roman" w:hAnsi="Times New Roman" w:cs="Times New Roman"/>
          <w:color w:val="000000"/>
          <w:lang w:val="pt-BR"/>
        </w:rPr>
        <w:t xml:space="preserve"> </w:t>
      </w:r>
      <w:r>
        <w:rPr>
          <w:rFonts w:ascii="Times New Roman" w:hAnsi="Times New Roman" w:cs="Times New Roman"/>
          <w:color w:val="000000"/>
        </w:rPr>
        <w:t>nesta</w:t>
      </w:r>
      <w:r>
        <w:rPr>
          <w:rFonts w:ascii="Times New Roman" w:hAnsi="Times New Roman" w:eastAsia="Arial" w:cs="Times New Roman"/>
          <w:color w:val="000000"/>
        </w:rPr>
        <w:t xml:space="preserve"> L</w:t>
      </w:r>
      <w:r>
        <w:rPr>
          <w:rFonts w:ascii="Times New Roman" w:hAnsi="Times New Roman" w:cs="Times New Roman"/>
          <w:color w:val="000000"/>
        </w:rPr>
        <w:t>ei</w:t>
      </w:r>
      <w:r>
        <w:rPr>
          <w:rFonts w:ascii="Times New Roman" w:hAnsi="Times New Roman" w:eastAsia="Arial" w:cs="Times New Roman"/>
          <w:color w:val="000000"/>
        </w:rPr>
        <w:t xml:space="preserve"> dar-se-á mediante contratação da banca de concursados aprovados no Concurso Público, com estrita observância da ordem de classificação, ou, quando não houver candidatos aprovados, ou, quando entre os aprovados não houver aquiescência em relação à contratação temporária de caráter emergencial, subsidiariamente, através de Processo Seletivo Simplificado.</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bCs/>
          <w:sz w:val="24"/>
          <w:szCs w:val="24"/>
          <w:lang w:val="pt-BR"/>
        </w:rPr>
        <w:t>Art. 7°</w:t>
      </w:r>
      <w:r>
        <w:rPr>
          <w:rFonts w:ascii="Times New Roman" w:hAnsi="Times New Roman" w:cs="Times New Roman"/>
          <w:sz w:val="24"/>
          <w:szCs w:val="24"/>
          <w:lang w:val="pt-BR"/>
        </w:rPr>
        <w:t>As despesas decorrentes da presente Lei correrão por conta da seguinte dotação orçamentária: Órgão 06: Secretaria Municipal de Educação; Unidade 02: Ensino Infantil; Projeto/Atividade 2.601: Manutenção das Escolas Municipais de Ensino Infantil (E.M.E.I.); 3.1.90.04.00.00.00.00.0031: Contratação por Tempo Determinado.</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bCs/>
          <w:sz w:val="24"/>
          <w:szCs w:val="24"/>
          <w:lang w:val="pt-BR"/>
        </w:rPr>
        <w:t>Art. 8º</w:t>
      </w:r>
      <w:r>
        <w:rPr>
          <w:rFonts w:ascii="Times New Roman" w:hAnsi="Times New Roman" w:cs="Times New Roman"/>
          <w:sz w:val="24"/>
          <w:szCs w:val="24"/>
          <w:lang w:val="pt-BR"/>
        </w:rPr>
        <w:t xml:space="preserve">Esta Lei entra em vigor na data de sua publicação, </w:t>
      </w:r>
    </w:p>
    <w:p>
      <w:pPr>
        <w:spacing w:line="360" w:lineRule="auto"/>
        <w:ind w:firstLine="1440"/>
        <w:jc w:val="both"/>
        <w:rPr>
          <w:rFonts w:ascii="Times New Roman" w:hAnsi="Times New Roman" w:cs="Times New Roman"/>
          <w:sz w:val="24"/>
          <w:szCs w:val="24"/>
          <w:lang w:val="pt-BR"/>
        </w:rPr>
      </w:pPr>
    </w:p>
    <w:p>
      <w:pPr>
        <w:pStyle w:val="2"/>
        <w:spacing w:line="360" w:lineRule="auto"/>
        <w:rPr>
          <w:rFonts w:ascii="Times New Roman" w:hAnsi="Times New Roman" w:cs="Times New Roman"/>
          <w:b/>
          <w:sz w:val="24"/>
          <w:szCs w:val="24"/>
        </w:rPr>
      </w:pPr>
    </w:p>
    <w:p>
      <w:pPr>
        <w:pStyle w:val="2"/>
        <w:spacing w:line="360" w:lineRule="auto"/>
        <w:ind w:left="5398"/>
        <w:jc w:val="right"/>
        <w:rPr>
          <w:rFonts w:ascii="Times New Roman" w:hAnsi="Times New Roman" w:cs="Times New Roman"/>
          <w:sz w:val="24"/>
          <w:szCs w:val="24"/>
        </w:rPr>
      </w:pPr>
      <w:r>
        <w:rPr>
          <w:rFonts w:ascii="Times New Roman" w:hAnsi="Times New Roman" w:cs="Times New Roman"/>
          <w:b/>
          <w:sz w:val="24"/>
          <w:szCs w:val="24"/>
        </w:rPr>
        <w:t>ZIÂNIA MARIA BOLZAN</w:t>
      </w:r>
      <w:r>
        <w:rPr>
          <w:rFonts w:ascii="Times New Roman" w:hAnsi="Times New Roman" w:cs="Times New Roman"/>
          <w:sz w:val="24"/>
          <w:szCs w:val="24"/>
        </w:rPr>
        <w:t>,</w:t>
      </w:r>
    </w:p>
    <w:p>
      <w:pPr>
        <w:spacing w:line="360" w:lineRule="auto"/>
        <w:ind w:left="5398"/>
        <w:rPr>
          <w:rFonts w:ascii="Times New Roman" w:hAnsi="Times New Roman" w:cs="Times New Roman"/>
          <w:sz w:val="24"/>
          <w:szCs w:val="24"/>
          <w:lang w:val="pt-PT"/>
        </w:rPr>
      </w:pPr>
      <w:r>
        <w:rPr>
          <w:rFonts w:ascii="Times New Roman" w:hAnsi="Times New Roman" w:cs="Times New Roman"/>
          <w:sz w:val="24"/>
          <w:szCs w:val="24"/>
          <w:lang w:val="pt-PT"/>
        </w:rPr>
        <w:t xml:space="preserve">                                  Prefeita.</w:t>
      </w:r>
    </w:p>
    <w:p>
      <w:pPr>
        <w:spacing w:line="360" w:lineRule="auto"/>
        <w:ind w:left="5398"/>
        <w:rPr>
          <w:rFonts w:ascii="Times New Roman" w:hAnsi="Times New Roman" w:cs="Times New Roman"/>
          <w:sz w:val="24"/>
          <w:szCs w:val="24"/>
          <w:lang w:val="pt-PT"/>
        </w:rPr>
      </w:pPr>
    </w:p>
    <w:p>
      <w:pPr>
        <w:spacing w:line="360" w:lineRule="auto"/>
        <w:jc w:val="both"/>
        <w:rPr>
          <w:rFonts w:ascii="Times New Roman" w:hAnsi="Times New Roman" w:cs="Times New Roman"/>
          <w:bCs/>
          <w:sz w:val="24"/>
          <w:szCs w:val="24"/>
          <w:lang w:val="pt-BR"/>
        </w:rPr>
      </w:pPr>
    </w:p>
    <w:p>
      <w:pPr>
        <w:widowControl w:val="0"/>
        <w:autoSpaceDE w:val="0"/>
        <w:autoSpaceDN w:val="0"/>
        <w:adjustRightInd w:val="0"/>
        <w:spacing w:line="360" w:lineRule="auto"/>
        <w:rPr>
          <w:rFonts w:ascii="Times New Roman" w:hAnsi="Times New Roman" w:cs="Times New Roman"/>
          <w:b/>
          <w:sz w:val="24"/>
          <w:szCs w:val="24"/>
          <w:lang w:val="pt-BR"/>
        </w:rPr>
      </w:pPr>
      <w:r>
        <w:rPr>
          <w:rFonts w:ascii="Times New Roman" w:hAnsi="Times New Roman" w:cs="Times New Roman"/>
          <w:b/>
          <w:sz w:val="24"/>
          <w:szCs w:val="24"/>
          <w:lang w:val="pt-BR"/>
        </w:rPr>
        <w:t>MARIANE BRAIBANTE PEREIRA,</w:t>
      </w:r>
    </w:p>
    <w:p>
      <w:pPr>
        <w:spacing w:line="360" w:lineRule="auto"/>
        <w:rPr>
          <w:rFonts w:ascii="Times New Roman" w:hAnsi="Times New Roman" w:cs="Times New Roman"/>
          <w:sz w:val="24"/>
          <w:szCs w:val="24"/>
          <w:lang w:val="pt-BR"/>
        </w:rPr>
      </w:pPr>
      <w:r>
        <w:rPr>
          <w:rFonts w:ascii="Times New Roman" w:hAnsi="Times New Roman" w:cs="Times New Roman"/>
          <w:bCs/>
          <w:sz w:val="24"/>
          <w:szCs w:val="24"/>
          <w:lang w:val="pt-BR"/>
        </w:rPr>
        <w:t>Procuradora Jurídica</w:t>
      </w:r>
      <w:r>
        <w:rPr>
          <w:rFonts w:ascii="Times New Roman" w:hAnsi="Times New Roman" w:cs="Times New Roman"/>
          <w:sz w:val="24"/>
          <w:szCs w:val="24"/>
          <w:lang w:val="pt-BR"/>
        </w:rPr>
        <w:t>.</w:t>
      </w: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b/>
          <w:sz w:val="24"/>
          <w:szCs w:val="24"/>
          <w:lang w:val="pt-BR"/>
        </w:rPr>
      </w:pPr>
      <w:r>
        <w:rPr>
          <w:rFonts w:ascii="Times New Roman" w:hAnsi="Times New Roman" w:cs="Times New Roman"/>
          <w:b/>
          <w:sz w:val="24"/>
          <w:szCs w:val="24"/>
          <w:lang w:val="pt-BR"/>
        </w:rPr>
        <w:t xml:space="preserve">                                  JUSTIFICATIVA DO PROJETO DE LEI Nº 0</w:t>
      </w:r>
      <w:r>
        <w:rPr>
          <w:rFonts w:hint="default" w:ascii="Times New Roman" w:hAnsi="Times New Roman" w:cs="Times New Roman"/>
          <w:b/>
          <w:sz w:val="24"/>
          <w:szCs w:val="24"/>
          <w:lang w:val="pt-BR"/>
        </w:rPr>
        <w:t>11</w:t>
      </w:r>
      <w:r>
        <w:rPr>
          <w:rFonts w:ascii="Times New Roman" w:hAnsi="Times New Roman" w:cs="Times New Roman"/>
          <w:b/>
          <w:sz w:val="24"/>
          <w:szCs w:val="24"/>
          <w:lang w:val="pt-BR"/>
        </w:rPr>
        <w:t>/2024.</w:t>
      </w:r>
    </w:p>
    <w:p>
      <w:pPr>
        <w:spacing w:line="360" w:lineRule="auto"/>
        <w:jc w:val="both"/>
        <w:rPr>
          <w:rFonts w:ascii="Times New Roman" w:hAnsi="Times New Roman" w:cs="Times New Roman"/>
          <w:i/>
          <w:sz w:val="24"/>
          <w:szCs w:val="24"/>
          <w:lang w:val="pt-BR"/>
        </w:rPr>
      </w:pPr>
    </w:p>
    <w:p>
      <w:pPr>
        <w:spacing w:line="360" w:lineRule="auto"/>
        <w:ind w:firstLine="1418"/>
        <w:jc w:val="both"/>
        <w:rPr>
          <w:rFonts w:ascii="Times New Roman" w:hAnsi="Times New Roman" w:cs="Times New Roman"/>
          <w:i/>
          <w:sz w:val="24"/>
          <w:szCs w:val="24"/>
          <w:lang w:val="pt-BR"/>
        </w:rPr>
      </w:pPr>
      <w:r>
        <w:rPr>
          <w:rFonts w:ascii="Times New Roman" w:hAnsi="Times New Roman" w:cs="Times New Roman"/>
          <w:i/>
          <w:sz w:val="24"/>
          <w:szCs w:val="24"/>
          <w:lang w:val="pt-BR"/>
        </w:rPr>
        <w:t>Excelentíssimos Senhores Vereadores, Excelentíssima Senhora Vereadora:</w:t>
      </w:r>
    </w:p>
    <w:p>
      <w:pPr>
        <w:spacing w:line="360" w:lineRule="auto"/>
        <w:ind w:firstLine="1418"/>
        <w:jc w:val="both"/>
        <w:rPr>
          <w:rFonts w:ascii="Times New Roman" w:hAnsi="Times New Roman" w:cs="Times New Roman"/>
          <w:b/>
          <w:sz w:val="24"/>
          <w:szCs w:val="24"/>
          <w:lang w:val="pt-BR"/>
        </w:rPr>
      </w:pPr>
      <w:r>
        <w:rPr>
          <w:rFonts w:ascii="Times New Roman" w:hAnsi="Times New Roman" w:cs="Times New Roman"/>
          <w:sz w:val="24"/>
          <w:szCs w:val="24"/>
          <w:lang w:val="pt-BR"/>
        </w:rPr>
        <w:t>A Administração Municipal encaminha para apreciação de Vossas Excelências o Projeto de Lei Municipal nº 0</w:t>
      </w:r>
      <w:r>
        <w:rPr>
          <w:rFonts w:hint="default" w:ascii="Times New Roman" w:hAnsi="Times New Roman" w:cs="Times New Roman"/>
          <w:sz w:val="24"/>
          <w:szCs w:val="24"/>
          <w:lang w:val="pt-BR"/>
        </w:rPr>
        <w:t>11</w:t>
      </w:r>
      <w:r>
        <w:rPr>
          <w:rFonts w:ascii="Times New Roman" w:hAnsi="Times New Roman" w:cs="Times New Roman"/>
          <w:sz w:val="24"/>
          <w:szCs w:val="24"/>
          <w:lang w:val="pt-BR"/>
        </w:rPr>
        <w:t xml:space="preserve">, de </w:t>
      </w:r>
      <w:r>
        <w:rPr>
          <w:rFonts w:hint="default" w:ascii="Times New Roman" w:hAnsi="Times New Roman" w:cs="Times New Roman"/>
          <w:sz w:val="24"/>
          <w:szCs w:val="24"/>
          <w:lang w:val="pt-BR"/>
        </w:rPr>
        <w:t>31</w:t>
      </w:r>
      <w:r>
        <w:rPr>
          <w:rFonts w:ascii="Times New Roman" w:hAnsi="Times New Roman" w:cs="Times New Roman"/>
          <w:sz w:val="24"/>
          <w:szCs w:val="24"/>
          <w:lang w:val="pt-BR"/>
        </w:rPr>
        <w:t xml:space="preserve"> de janeiro de 2024, que </w:t>
      </w:r>
      <w:r>
        <w:rPr>
          <w:rFonts w:ascii="Times New Roman" w:hAnsi="Times New Roman" w:cs="Times New Roman"/>
          <w:b/>
          <w:sz w:val="24"/>
          <w:szCs w:val="24"/>
          <w:lang w:val="pt-BR"/>
        </w:rPr>
        <w:t>“</w:t>
      </w:r>
      <w:r>
        <w:rPr>
          <w:rFonts w:hint="default" w:ascii="Times New Roman" w:hAnsi="Times New Roman"/>
          <w:b/>
          <w:sz w:val="24"/>
          <w:szCs w:val="24"/>
          <w:lang w:val="pt-BR"/>
        </w:rPr>
        <w:t>AUTORIZA O PODER EXECUTIVO A REINTEGRAR A SERVIDORA CLÁUDIA TORRES MULLER AO CARGO DE PROFESSORA DE EDUCAÇÃO INFANTIL/ANOS INICIAIS, PELO PERÍODO DE 12 (DOZE) MESES, DIANTE DA ESTABILIDADE GARANTIDA PELO ART. 10, II, “B” DA ADCT, E DÁ OUTRAS PROVIDÊNCIAS.</w:t>
      </w:r>
      <w:r>
        <w:rPr>
          <w:rFonts w:ascii="Times New Roman" w:hAnsi="Times New Roman" w:cs="Times New Roman"/>
          <w:b/>
          <w:bCs/>
          <w:sz w:val="24"/>
          <w:szCs w:val="24"/>
          <w:lang w:val="pt-BR"/>
        </w:rPr>
        <w:t>”.</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sz w:val="24"/>
          <w:szCs w:val="24"/>
          <w:lang w:val="pt-BR"/>
        </w:rPr>
        <w:t xml:space="preserve">O objetivo do Projeto de Lei em questão é de solicitarmos autorização para proceder a </w:t>
      </w:r>
      <w:r>
        <w:rPr>
          <w:rFonts w:hint="default" w:ascii="Times New Roman" w:hAnsi="Times New Roman" w:cs="Times New Roman"/>
          <w:sz w:val="24"/>
          <w:szCs w:val="24"/>
          <w:lang w:val="pt-BR"/>
        </w:rPr>
        <w:t>reintegração da servidora Municipal Sra. Cláudia Torres Muller ao cargo de Professora de educação infantil/anos iniciais, pelo período de 12 (doze) meses, diante da estabilidade garantida no Art. 10, II, b da ADCT</w:t>
      </w:r>
      <w:r>
        <w:rPr>
          <w:rFonts w:ascii="Times New Roman" w:hAnsi="Times New Roman" w:cs="Times New Roman"/>
          <w:sz w:val="24"/>
          <w:szCs w:val="24"/>
          <w:lang w:val="pt-BR"/>
        </w:rPr>
        <w:t>.</w:t>
      </w:r>
    </w:p>
    <w:p>
      <w:pPr>
        <w:spacing w:line="360" w:lineRule="auto"/>
        <w:ind w:firstLine="1418"/>
        <w:jc w:val="both"/>
        <w:rPr>
          <w:rFonts w:hint="default" w:ascii="Times New Roman" w:hAnsi="Times New Roman" w:cs="Times New Roman"/>
          <w:sz w:val="24"/>
          <w:szCs w:val="24"/>
          <w:lang w:val="pt-BR"/>
        </w:rPr>
      </w:pPr>
      <w:r>
        <w:rPr>
          <w:rFonts w:hint="default" w:ascii="Times New Roman" w:hAnsi="Times New Roman" w:cs="Times New Roman"/>
          <w:sz w:val="24"/>
          <w:szCs w:val="24"/>
          <w:lang w:val="pt-BR"/>
        </w:rPr>
        <w:t>A servidora Municipal a qual se requer a reintegração assinou</w:t>
      </w:r>
      <w:bookmarkStart w:id="0" w:name="_GoBack"/>
      <w:bookmarkEnd w:id="0"/>
      <w:r>
        <w:rPr>
          <w:rFonts w:hint="default" w:ascii="Times New Roman" w:hAnsi="Times New Roman" w:cs="Times New Roman"/>
          <w:sz w:val="24"/>
          <w:szCs w:val="24"/>
          <w:lang w:val="pt-BR"/>
        </w:rPr>
        <w:t xml:space="preserve"> rescisão contratual na data de 31 de dezembro de 2023, ocorre que no dia 29 de janeiro de 2024, a servidora apresentou exame médico comprovando que encontra-se na sétima semana de gestação, comprovando que na época da rescisão contratual já estava gestante.</w:t>
      </w:r>
    </w:p>
    <w:p>
      <w:pPr>
        <w:spacing w:line="360" w:lineRule="auto"/>
        <w:ind w:firstLine="1418"/>
        <w:jc w:val="both"/>
        <w:rPr>
          <w:rFonts w:hint="default" w:ascii="Times New Roman" w:hAnsi="Times New Roman" w:cs="Times New Roman"/>
          <w:sz w:val="24"/>
          <w:szCs w:val="24"/>
          <w:lang w:val="pt-BR"/>
        </w:rPr>
      </w:pPr>
      <w:r>
        <w:rPr>
          <w:rFonts w:hint="default" w:ascii="Times New Roman" w:hAnsi="Times New Roman" w:cs="Times New Roman"/>
          <w:sz w:val="24"/>
          <w:szCs w:val="24"/>
          <w:lang w:val="pt-BR"/>
        </w:rPr>
        <w:t xml:space="preserve"> Sob este aspecto necessário esclarecer que muito embora a servidora municipal seja ocupante de função temporária junto à Administração Pública Municipal, ou seja, contratada por tempo determinado para atender à necessidade temporária de excepcional interesse público, a Jurisprudência dos Tribunais Superiores é unânime na proteção à maternidade e ao princípio da dignidade da pessoa humana, garantindo-lhes a estabilidade do já referido dispositivo do ADCT, sendo que foi reconhecida, inclusive pelo Supremo Tribunal Federal - STF, a repercussão geral do tema (Tema 542). </w:t>
      </w:r>
    </w:p>
    <w:p>
      <w:pPr>
        <w:spacing w:line="360" w:lineRule="auto"/>
        <w:ind w:firstLine="1418"/>
        <w:jc w:val="both"/>
        <w:rPr>
          <w:rFonts w:hint="default" w:ascii="Times New Roman" w:hAnsi="Times New Roman" w:cs="Times New Roman"/>
          <w:sz w:val="24"/>
          <w:szCs w:val="24"/>
          <w:lang w:val="pt-BR"/>
        </w:rPr>
      </w:pPr>
      <w:r>
        <w:rPr>
          <w:rFonts w:hint="default" w:ascii="Times New Roman" w:hAnsi="Times New Roman" w:cs="Times New Roman"/>
          <w:sz w:val="24"/>
          <w:szCs w:val="24"/>
          <w:lang w:val="pt-BR"/>
        </w:rPr>
        <w:t xml:space="preserve">Destarte, mostra-se medida imperiosa a reintegração da servidora aos quadros do executivo municipal, a fim de garantir-lhe a proteção a estabilidade  provisória e licença maternidade, conforme previsão da ADCT e do disposto no Art. 126 da Lei nº 313 de 17 de outubro de 1990. </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sz w:val="24"/>
          <w:szCs w:val="24"/>
          <w:lang w:val="pt-BR"/>
        </w:rPr>
        <w:t>Em anexo, a Estimativa do Impacto Orçamentário-Financeiro.</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sz w:val="24"/>
          <w:szCs w:val="24"/>
          <w:lang w:val="pt-BR"/>
        </w:rPr>
        <w:t xml:space="preserve">Na certeza de que a relevância da continuidade dos atendimento na área da assistência social resta plenamente demonstrada, solicitamos que o presente Projeto de Lei seja recebido e votado por esta Casa </w:t>
      </w:r>
      <w:r>
        <w:rPr>
          <w:rFonts w:ascii="Times New Roman" w:hAnsi="Times New Roman" w:cs="Times New Roman"/>
          <w:b/>
          <w:sz w:val="24"/>
          <w:szCs w:val="24"/>
          <w:lang w:val="pt-BR"/>
        </w:rPr>
        <w:t>EM REGIME DE URGÊNCIA</w:t>
      </w:r>
      <w:r>
        <w:rPr>
          <w:rFonts w:ascii="Times New Roman" w:hAnsi="Times New Roman" w:cs="Times New Roman"/>
          <w:sz w:val="24"/>
          <w:szCs w:val="24"/>
          <w:lang w:val="pt-BR"/>
        </w:rPr>
        <w:t>, nos termos da Lei Orgânica, colocando a Secretaria Municipal de Educação à disposição para prestar eventuais esclarecimentos.</w:t>
      </w:r>
    </w:p>
    <w:p>
      <w:pPr>
        <w:spacing w:line="360" w:lineRule="auto"/>
        <w:ind w:firstLine="1418"/>
        <w:jc w:val="both"/>
        <w:rPr>
          <w:rFonts w:ascii="Times New Roman" w:hAnsi="Times New Roman" w:cs="Times New Roman"/>
          <w:sz w:val="24"/>
          <w:szCs w:val="24"/>
          <w:lang w:val="pt-BR"/>
        </w:rPr>
      </w:pPr>
    </w:p>
    <w:p>
      <w:pPr>
        <w:spacing w:line="360" w:lineRule="auto"/>
        <w:ind w:firstLine="1418"/>
        <w:jc w:val="both"/>
        <w:rPr>
          <w:rFonts w:ascii="Times New Roman" w:hAnsi="Times New Roman" w:cs="Times New Roman"/>
          <w:sz w:val="24"/>
          <w:szCs w:val="24"/>
          <w:lang w:val="pt-BR"/>
        </w:rPr>
      </w:pPr>
    </w:p>
    <w:p>
      <w:pPr>
        <w:pStyle w:val="2"/>
        <w:spacing w:line="360" w:lineRule="auto"/>
        <w:jc w:val="center"/>
        <w:rPr>
          <w:rFonts w:ascii="Times New Roman" w:hAnsi="Times New Roman" w:cs="Times New Roman"/>
          <w:b/>
          <w:sz w:val="24"/>
          <w:szCs w:val="24"/>
        </w:rPr>
      </w:pPr>
      <w:r>
        <w:rPr>
          <w:rFonts w:ascii="Times New Roman" w:hAnsi="Times New Roman" w:cs="Times New Roman"/>
          <w:b/>
          <w:sz w:val="24"/>
          <w:szCs w:val="24"/>
        </w:rPr>
        <w:t>ZIÂNIA MARIA BOLZAN,</w:t>
      </w:r>
    </w:p>
    <w:p>
      <w:pPr>
        <w:spacing w:line="360" w:lineRule="auto"/>
        <w:jc w:val="center"/>
      </w:pPr>
      <w:r>
        <w:rPr>
          <w:rFonts w:ascii="Times New Roman" w:hAnsi="Times New Roman" w:cs="Times New Roman"/>
          <w:b/>
          <w:sz w:val="24"/>
          <w:szCs w:val="24"/>
          <w:lang w:val="pt-PT"/>
        </w:rPr>
        <w:t>Prefeita.</w:t>
      </w:r>
    </w:p>
    <w:p/>
    <w:sectPr>
      <w:headerReference r:id="rId3" w:type="default"/>
      <w:pgSz w:w="11907" w:h="16840"/>
      <w:pgMar w:top="1701" w:right="1134" w:bottom="1134" w:left="141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Liberation Serif">
    <w:altName w:val="Times New Roman"/>
    <w:panose1 w:val="00000000000000000000"/>
    <w:charset w:val="00"/>
    <w:family w:val="roman"/>
    <w:pitch w:val="default"/>
    <w:sig w:usb0="00000000" w:usb1="00000000" w:usb2="00000000" w:usb3="00000000" w:csb0="00040001" w:csb1="00000000"/>
  </w:font>
  <w:font w:name="Mangal">
    <w:altName w:val="Segoe Print"/>
    <w:panose1 w:val="02040503050203030202"/>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imes New Roman" w:hAnsi="Times New Roman" w:cs="Times New Roman"/>
        <w:sz w:val="24"/>
        <w:szCs w:val="24"/>
        <w:lang w:val="pt-BR"/>
      </w:rPr>
    </w:pPr>
    <w:r>
      <w:rPr>
        <w:sz w:val="32"/>
        <w:szCs w:val="40"/>
        <w:lang w:val="pt-BR" w:eastAsia="pt-BR"/>
      </w:rPr>
      <w:drawing>
        <wp:anchor distT="0" distB="0" distL="114300" distR="114300" simplePos="0" relativeHeight="251659264" behindDoc="0" locked="0" layoutInCell="1" allowOverlap="1">
          <wp:simplePos x="0" y="0"/>
          <wp:positionH relativeFrom="column">
            <wp:posOffset>-457200</wp:posOffset>
          </wp:positionH>
          <wp:positionV relativeFrom="paragraph">
            <wp:posOffset>0</wp:posOffset>
          </wp:positionV>
          <wp:extent cx="914400" cy="828040"/>
          <wp:effectExtent l="0" t="0" r="0" b="10160"/>
          <wp:wrapNone/>
          <wp:docPr id="2" name="Imagem 1" descr="bras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brasão"/>
                  <pic:cNvPicPr>
                    <a:picLocks noChangeAspect="1"/>
                  </pic:cNvPicPr>
                </pic:nvPicPr>
                <pic:blipFill>
                  <a:blip r:embed="rId1"/>
                  <a:stretch>
                    <a:fillRect/>
                  </a:stretch>
                </pic:blipFill>
                <pic:spPr>
                  <a:xfrm>
                    <a:off x="0" y="0"/>
                    <a:ext cx="914400" cy="828040"/>
                  </a:xfrm>
                  <a:prstGeom prst="rect">
                    <a:avLst/>
                  </a:prstGeom>
                  <a:noFill/>
                  <a:ln>
                    <a:noFill/>
                  </a:ln>
                </pic:spPr>
              </pic:pic>
            </a:graphicData>
          </a:graphic>
        </wp:anchor>
      </w:drawing>
    </w:r>
    <w:r>
      <w:rPr>
        <w:rFonts w:ascii="Times New Roman" w:hAnsi="Times New Roman" w:cs="Times New Roman"/>
        <w:sz w:val="24"/>
        <w:szCs w:val="24"/>
        <w:lang w:val="pt-BR"/>
      </w:rPr>
      <w:t>PREFEITURA MUNICIPAL DE SÃO PEDRO DO SUL</w:t>
    </w:r>
  </w:p>
  <w:p>
    <w:pPr>
      <w:pStyle w:val="5"/>
      <w:jc w:val="center"/>
      <w:rPr>
        <w:rFonts w:ascii="Times New Roman" w:hAnsi="Times New Roman" w:cs="Times New Roman"/>
        <w:sz w:val="24"/>
        <w:szCs w:val="24"/>
        <w:lang w:val="pt-BR"/>
      </w:rPr>
    </w:pPr>
    <w:r>
      <w:rPr>
        <w:rFonts w:ascii="Times New Roman" w:hAnsi="Times New Roman" w:cs="Times New Roman"/>
        <w:sz w:val="24"/>
        <w:szCs w:val="24"/>
        <w:lang w:val="pt-BR"/>
      </w:rPr>
      <w:t>CNPJ: 87.489.910/0001-68</w:t>
    </w:r>
  </w:p>
  <w:p>
    <w:pPr>
      <w:pStyle w:val="5"/>
      <w:jc w:val="center"/>
      <w:rPr>
        <w:rFonts w:ascii="Times New Roman" w:hAnsi="Times New Roman" w:cs="Times New Roman"/>
        <w:sz w:val="24"/>
        <w:szCs w:val="24"/>
        <w:lang w:val="pt-BR"/>
      </w:rPr>
    </w:pPr>
    <w:r>
      <w:rPr>
        <w:rFonts w:ascii="Times New Roman" w:hAnsi="Times New Roman" w:cs="Times New Roman"/>
        <w:sz w:val="24"/>
        <w:szCs w:val="24"/>
        <w:lang w:val="pt-BR"/>
      </w:rPr>
      <w:t>Rua Floriano Peixoto, 222 - CEP 97400-000 – São Pedro do Sul - RS</w:t>
    </w:r>
  </w:p>
  <w:p>
    <w:pPr>
      <w:pStyle w:val="5"/>
      <w:jc w:val="center"/>
      <w:rPr>
        <w:rFonts w:ascii="Times New Roman" w:hAnsi="Times New Roman" w:cs="Times New Roman"/>
        <w:sz w:val="24"/>
        <w:szCs w:val="24"/>
      </w:rPr>
    </w:pPr>
    <w:r>
      <w:rPr>
        <w:rFonts w:ascii="Times New Roman" w:hAnsi="Times New Roman" w:cs="Times New Roman"/>
        <w:sz w:val="24"/>
        <w:szCs w:val="24"/>
      </w:rPr>
      <w:t>Fone/Fax (55) 3276-6100</w:t>
    </w:r>
  </w:p>
  <w:p>
    <w:pPr>
      <w:pStyle w:val="5"/>
      <w:jc w:val="center"/>
      <w:rPr>
        <w:rFonts w:ascii="Times New Roman" w:hAnsi="Times New Roman" w:cs="Times New Roman"/>
        <w:b/>
        <w:sz w:val="24"/>
        <w:szCs w:val="24"/>
      </w:rPr>
    </w:pPr>
    <w:r>
      <w:rPr>
        <w:rFonts w:ascii="Times New Roman" w:hAnsi="Times New Roman" w:cs="Times New Roman"/>
        <w:b/>
        <w:sz w:val="24"/>
        <w:szCs w:val="24"/>
      </w:rPr>
      <w:t>GABINETE DO PREFEITO</w:t>
    </w:r>
  </w:p>
  <w:p>
    <w:pPr>
      <w:pStyle w:val="5"/>
      <w:jc w:val="center"/>
      <w:rPr>
        <w:szCs w:val="40"/>
      </w:rPr>
    </w:pPr>
    <w:r>
      <w:rPr>
        <w:szCs w:val="40"/>
      </w:rPr>
      <mc:AlternateContent>
        <mc:Choice Requires="wps">
          <w:drawing>
            <wp:anchor distT="0" distB="0" distL="114300" distR="114300" simplePos="0" relativeHeight="251660288" behindDoc="0" locked="0" layoutInCell="1" allowOverlap="1">
              <wp:simplePos x="0" y="0"/>
              <wp:positionH relativeFrom="column">
                <wp:posOffset>-457200</wp:posOffset>
              </wp:positionH>
              <wp:positionV relativeFrom="paragraph">
                <wp:posOffset>86360</wp:posOffset>
              </wp:positionV>
              <wp:extent cx="6286500" cy="0"/>
              <wp:effectExtent l="0" t="0" r="0" b="0"/>
              <wp:wrapNone/>
              <wp:docPr id="1" name="Conector Reto 1"/>
              <wp:cNvGraphicFramePr/>
              <a:graphic xmlns:a="http://schemas.openxmlformats.org/drawingml/2006/main">
                <a:graphicData uri="http://schemas.microsoft.com/office/word/2010/wordprocessingShape">
                  <wps:wsp>
                    <wps:cNvCnPr/>
                    <wps:spPr>
                      <a:xfrm>
                        <a:off x="0" y="0"/>
                        <a:ext cx="62865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6pt;margin-top:6.8pt;height:0pt;width:495pt;z-index:251660288;mso-width-relative:page;mso-height-relative:page;" filled="f" stroked="t" coordsize="21600,21600" o:gfxdata="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4eakYNYAAAAJ&#10;AQAADwAAAAAAAAABACAAAAAiAAAAZHJzL2Rvd25yZXYueG1sUEsBAhQAFAAAAAgAh07iQM6ibW7l&#10;AQAA8AMAAA4AAAAAAAAAAQAgAAAAJQEAAGRycy9lMm9Eb2MueG1sUEsFBgAAAAAGAAYAWQEAAHwF&#10;AAAAAA==&#10;">
              <v:fill on="f" focussize="0,0"/>
              <v:stroke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C15C0D"/>
    <w:rsid w:val="150457CF"/>
    <w:rsid w:val="4334264F"/>
    <w:rsid w:val="489810D3"/>
    <w:rsid w:val="67CA6CBB"/>
    <w:rsid w:val="76ED37AE"/>
    <w:rsid w:val="7DC15C0D"/>
    <w:rsid w:val="7FCC6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basedOn w:val="1"/>
    <w:next w:val="1"/>
    <w:qFormat/>
    <w:uiPriority w:val="0"/>
    <w:pPr>
      <w:keepNext/>
      <w:spacing w:line="240" w:lineRule="atLeast"/>
      <w:outlineLvl w:val="1"/>
    </w:pPr>
    <w:rPr>
      <w:rFonts w:ascii="Verdana" w:hAnsi="Verdana"/>
      <w:lang w:val="pt-PT"/>
    </w:rPr>
  </w:style>
  <w:style w:type="character" w:default="1" w:styleId="3">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5">
    <w:name w:val="header"/>
    <w:basedOn w:val="1"/>
    <w:qFormat/>
    <w:uiPriority w:val="0"/>
    <w:pPr>
      <w:tabs>
        <w:tab w:val="center" w:pos="4419"/>
        <w:tab w:val="right" w:pos="8838"/>
      </w:tabs>
    </w:pPr>
  </w:style>
  <w:style w:type="paragraph" w:customStyle="1" w:styleId="6">
    <w:name w:val="Standard"/>
    <w:qFormat/>
    <w:uiPriority w:val="0"/>
    <w:pPr>
      <w:widowControl w:val="0"/>
      <w:suppressAutoHyphens/>
      <w:autoSpaceDN w:val="0"/>
      <w:textAlignment w:val="baseline"/>
    </w:pPr>
    <w:rPr>
      <w:rFonts w:ascii="Liberation Serif" w:hAnsi="Liberation Serif" w:eastAsia="SimSun" w:cs="Mangal"/>
      <w:kern w:val="3"/>
      <w:sz w:val="24"/>
      <w:szCs w:val="24"/>
      <w:lang w:val="pt-BR" w:eastAsia="zh-CN" w:bidi="hi-IN"/>
    </w:rPr>
  </w:style>
  <w:style w:type="character" w:customStyle="1" w:styleId="7">
    <w:name w:val="Strong Emphasis"/>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Office_11.2.0.11225_F1E327BC-269C-435d-A152-05C5408002CA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2024-01-31T16:43:00Z</dcterms:created>
  <dc:creator>PMSPS - Procuradoria</dc:creator>
  <cp:lastModifiedBy>PMSPS - Procuradoria</cp:lastModifiedBy>
  <dcterms:modified xsi:type="dcterms:W3CDTF">2024-02-02T14:53:10Z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1046-11.2.0.11225</vt:lpwstr>
  </property>
  <property fmtid="{D5CDD505-2E9C-101B-9397-08002B2CF9AE}" pid="3" name="ICV">
    <vt:lpwstr>820787C275E941C2AAFEE721AACA3476</vt:lpwstr>
  </property>
</Properties>
</file>