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BF4" w:rsidRDefault="00967873">
      <w:pPr>
        <w:spacing w:line="240" w:lineRule="auto"/>
        <w:jc w:val="center"/>
        <w:rPr>
          <w:rFonts w:ascii="Times New Roman" w:hAnsi="Times New Roman" w:cs="Times New Roman"/>
          <w:b/>
          <w:kern w:val="32"/>
          <w:sz w:val="24"/>
          <w:szCs w:val="24"/>
        </w:rPr>
      </w:pPr>
      <w:bookmarkStart w:id="0" w:name="_Toc508631199"/>
      <w:r>
        <w:rPr>
          <w:rFonts w:ascii="Times New Roman" w:hAnsi="Times New Roman" w:cs="Times New Roman"/>
          <w:b/>
          <w:kern w:val="32"/>
          <w:sz w:val="24"/>
          <w:szCs w:val="24"/>
        </w:rPr>
        <w:t>PROJETO DE LEI Nº</w:t>
      </w:r>
      <w:bookmarkEnd w:id="0"/>
      <w:r>
        <w:rPr>
          <w:rFonts w:ascii="Times New Roman" w:hAnsi="Times New Roman" w:cs="Times New Roman"/>
          <w:b/>
          <w:kern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>008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 xml:space="preserve">, DE 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>31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>JANEIRO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 xml:space="preserve"> DE 20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>24</w:t>
      </w:r>
      <w:r>
        <w:rPr>
          <w:rFonts w:ascii="Times New Roman" w:hAnsi="Times New Roman" w:cs="Times New Roman"/>
          <w:b/>
          <w:kern w:val="32"/>
          <w:sz w:val="24"/>
          <w:szCs w:val="24"/>
        </w:rPr>
        <w:t>.</w:t>
      </w:r>
    </w:p>
    <w:p w:rsidR="00CC1BF4" w:rsidRDefault="00CC1BF4">
      <w:pPr>
        <w:spacing w:line="240" w:lineRule="auto"/>
        <w:jc w:val="center"/>
        <w:rPr>
          <w:rFonts w:ascii="Times New Roman" w:hAnsi="Times New Roman" w:cs="Times New Roman"/>
          <w:b/>
          <w:kern w:val="32"/>
          <w:sz w:val="24"/>
          <w:szCs w:val="24"/>
        </w:rPr>
      </w:pPr>
    </w:p>
    <w:p w:rsidR="00CC1BF4" w:rsidRDefault="00CC1BF4">
      <w:pPr>
        <w:spacing w:line="240" w:lineRule="auto"/>
        <w:jc w:val="center"/>
        <w:rPr>
          <w:rFonts w:ascii="Times New Roman" w:hAnsi="Times New Roman" w:cs="Times New Roman"/>
          <w:b/>
          <w:kern w:val="32"/>
          <w:sz w:val="24"/>
          <w:szCs w:val="24"/>
        </w:rPr>
      </w:pPr>
    </w:p>
    <w:p w:rsidR="00CC1BF4" w:rsidRDefault="00CC1BF4">
      <w:pPr>
        <w:spacing w:line="240" w:lineRule="auto"/>
        <w:jc w:val="center"/>
        <w:rPr>
          <w:rFonts w:ascii="Times New Roman" w:hAnsi="Times New Roman" w:cs="Times New Roman"/>
          <w:b/>
          <w:kern w:val="32"/>
          <w:sz w:val="24"/>
          <w:szCs w:val="24"/>
        </w:rPr>
      </w:pPr>
    </w:p>
    <w:p w:rsidR="00CC1BF4" w:rsidRDefault="00967873">
      <w:pPr>
        <w:ind w:left="495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ALTERA A LEI MUNICIPAL Nº 2.160, DE 07 DE DEZEMBRO DE 2011, E DÁ OUTRAS PROVIDÊNCIAS.</w:t>
      </w:r>
    </w:p>
    <w:p w:rsidR="00CC1BF4" w:rsidRDefault="00CC1BF4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1BF4" w:rsidRDefault="00CC1BF4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1BF4" w:rsidRDefault="00CC1BF4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1BF4" w:rsidRDefault="00967873">
      <w:pPr>
        <w:spacing w:before="120" w:after="120"/>
        <w:ind w:right="115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Art. 1º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Altera o artigo 1º, </w:t>
      </w:r>
      <w:r>
        <w:rPr>
          <w:rFonts w:ascii="Times New Roman" w:hAnsi="Times New Roman" w:cs="Times New Roman"/>
          <w:i/>
          <w:sz w:val="24"/>
          <w:szCs w:val="24"/>
        </w:rPr>
        <w:t>caput</w:t>
      </w:r>
      <w:r>
        <w:rPr>
          <w:rFonts w:ascii="Times New Roman" w:hAnsi="Times New Roman" w:cs="Times New Roman"/>
          <w:sz w:val="24"/>
          <w:szCs w:val="24"/>
        </w:rPr>
        <w:t xml:space="preserve"> e parágrafos, e o art. 3º da Lei Municipal nº 2.160, de 07 de dezembro de 2011, os quais passam a vigorar com a seguinte redação: </w:t>
      </w:r>
    </w:p>
    <w:p w:rsidR="00CC1BF4" w:rsidRDefault="00967873">
      <w:pPr>
        <w:spacing w:line="240" w:lineRule="atLeast"/>
        <w:ind w:leftChars="1000" w:left="220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“Art. 1º Cria e atribui gratificações de função aos servidores integrantes titulares da Equipe de Apoio ao Pregão, no valor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mensal de R$ </w:t>
      </w:r>
      <w:r w:rsidR="005E5FFB">
        <w:rPr>
          <w:rFonts w:ascii="Times New Roman" w:hAnsi="Times New Roman" w:cs="Times New Roman"/>
          <w:i/>
          <w:iCs/>
          <w:sz w:val="24"/>
          <w:szCs w:val="24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>00,00 (</w:t>
      </w:r>
      <w:r w:rsidR="005E5FFB">
        <w:rPr>
          <w:rFonts w:ascii="Times New Roman" w:hAnsi="Times New Roman" w:cs="Times New Roman"/>
          <w:i/>
          <w:iCs/>
          <w:sz w:val="24"/>
          <w:szCs w:val="24"/>
        </w:rPr>
        <w:t>trezentos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reais), e para os membros da Comissão de Contratação, no valor mensal de R$ </w:t>
      </w:r>
      <w:r w:rsidR="005E5FFB">
        <w:rPr>
          <w:rFonts w:ascii="Times New Roman" w:hAnsi="Times New Roman" w:cs="Times New Roman"/>
          <w:i/>
          <w:iCs/>
          <w:sz w:val="24"/>
          <w:szCs w:val="24"/>
        </w:rPr>
        <w:t>1</w:t>
      </w:r>
      <w:r>
        <w:rPr>
          <w:rFonts w:ascii="Times New Roman" w:hAnsi="Times New Roman" w:cs="Times New Roman"/>
          <w:i/>
          <w:iCs/>
          <w:sz w:val="24"/>
          <w:szCs w:val="24"/>
        </w:rPr>
        <w:t>0</w:t>
      </w:r>
      <w:r>
        <w:rPr>
          <w:rFonts w:ascii="Times New Roman" w:hAnsi="Times New Roman" w:cs="Times New Roman"/>
          <w:i/>
          <w:iCs/>
          <w:sz w:val="24"/>
          <w:szCs w:val="24"/>
        </w:rPr>
        <w:t>0,00 (</w:t>
      </w:r>
      <w:r w:rsidR="005E5FFB">
        <w:rPr>
          <w:rFonts w:ascii="Times New Roman" w:hAnsi="Times New Roman" w:cs="Times New Roman"/>
          <w:i/>
          <w:iCs/>
          <w:sz w:val="24"/>
          <w:szCs w:val="24"/>
        </w:rPr>
        <w:t>cem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reais), e ao servidor designado como Presidente da Comissão de Contratação, no valor de R$ 1.300,00 (um mil e trezentos reais) e ao servidor designado como Agente de Contratação, no valor de R$ </w:t>
      </w:r>
      <w:r w:rsidR="005E5FFB">
        <w:rPr>
          <w:rFonts w:ascii="Times New Roman" w:hAnsi="Times New Roman" w:cs="Times New Roman"/>
          <w:i/>
          <w:iCs/>
          <w:sz w:val="24"/>
          <w:szCs w:val="24"/>
        </w:rPr>
        <w:t>9</w:t>
      </w:r>
      <w:r>
        <w:rPr>
          <w:rFonts w:ascii="Times New Roman" w:hAnsi="Times New Roman" w:cs="Times New Roman"/>
          <w:i/>
          <w:iCs/>
          <w:sz w:val="24"/>
          <w:szCs w:val="24"/>
        </w:rPr>
        <w:t>00</w:t>
      </w:r>
      <w:r>
        <w:rPr>
          <w:rFonts w:ascii="Times New Roman" w:hAnsi="Times New Roman" w:cs="Times New Roman"/>
          <w:i/>
          <w:iCs/>
          <w:sz w:val="24"/>
          <w:szCs w:val="24"/>
        </w:rPr>
        <w:t>,00 (</w:t>
      </w:r>
      <w:r w:rsidR="005E5FFB">
        <w:rPr>
          <w:rFonts w:ascii="Times New Roman" w:hAnsi="Times New Roman" w:cs="Times New Roman"/>
          <w:i/>
          <w:iCs/>
          <w:sz w:val="24"/>
          <w:szCs w:val="24"/>
        </w:rPr>
        <w:t>nove</w:t>
      </w:r>
      <w:r>
        <w:rPr>
          <w:rFonts w:ascii="Times New Roman" w:hAnsi="Times New Roman" w:cs="Times New Roman"/>
          <w:i/>
          <w:iCs/>
          <w:sz w:val="24"/>
          <w:szCs w:val="24"/>
        </w:rPr>
        <w:t>centos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reais), desde que ocupantes de cargo de pr</w:t>
      </w:r>
      <w:r>
        <w:rPr>
          <w:rFonts w:ascii="Times New Roman" w:hAnsi="Times New Roman" w:cs="Times New Roman"/>
          <w:i/>
          <w:iCs/>
          <w:sz w:val="24"/>
          <w:szCs w:val="24"/>
        </w:rPr>
        <w:t>ovimento efetivo e quando as atribuições do cargo por si não exijam a aprovação e vistoria de minutas de editais e contratos que instruam procedimentos licitatórios.</w:t>
      </w:r>
    </w:p>
    <w:p w:rsidR="00CC1BF4" w:rsidRDefault="00CC1BF4">
      <w:pPr>
        <w:spacing w:line="240" w:lineRule="atLeast"/>
        <w:ind w:leftChars="1000" w:left="220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C1BF4" w:rsidRDefault="00967873">
      <w:pPr>
        <w:spacing w:line="240" w:lineRule="atLeast"/>
        <w:ind w:leftChars="1000" w:left="220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§ 1º As atribuições e forma de atuação dos integrantes da Equipe de Apoio ao Pregão, da C</w:t>
      </w:r>
      <w:r>
        <w:rPr>
          <w:rFonts w:ascii="Times New Roman" w:hAnsi="Times New Roman" w:cs="Times New Roman"/>
          <w:i/>
          <w:iCs/>
          <w:sz w:val="24"/>
          <w:szCs w:val="24"/>
        </w:rPr>
        <w:t>omissão de Contratação e do Agente de Contratação seguem as disposições da Lei nº 14.133, de 01 de abril de 2021.</w:t>
      </w:r>
    </w:p>
    <w:p w:rsidR="00CC1BF4" w:rsidRDefault="00CC1BF4">
      <w:pPr>
        <w:spacing w:line="240" w:lineRule="atLeast"/>
        <w:ind w:leftChars="1000" w:left="220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C1BF4" w:rsidRDefault="00967873">
      <w:pPr>
        <w:spacing w:line="240" w:lineRule="atLeast"/>
        <w:ind w:leftChars="1000" w:left="220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§ 2º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As gratificações previstas no </w:t>
      </w:r>
      <w:r>
        <w:rPr>
          <w:rFonts w:ascii="Times New Roman" w:hAnsi="Times New Roman" w:cs="Times New Roman"/>
          <w:sz w:val="24"/>
          <w:szCs w:val="24"/>
        </w:rPr>
        <w:t>caput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deste artigo não são acumuláveis, sendo que, caso um mesmo servidor acumular mais de uma função, rec</w:t>
      </w:r>
      <w:r>
        <w:rPr>
          <w:rFonts w:ascii="Times New Roman" w:hAnsi="Times New Roman" w:cs="Times New Roman"/>
          <w:i/>
          <w:iCs/>
          <w:sz w:val="24"/>
          <w:szCs w:val="24"/>
        </w:rPr>
        <w:t>eberá a de maior valor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CC1BF4" w:rsidRDefault="00CC1BF4">
      <w:pPr>
        <w:spacing w:line="240" w:lineRule="atLeast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C1BF4" w:rsidRDefault="00967873">
      <w:pPr>
        <w:spacing w:line="240" w:lineRule="atLeast"/>
        <w:ind w:leftChars="1000" w:left="220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Art. 3º Em caso de afastamento das atividades ou impedimentos do Presidente, membro da Comissão de Contratação ou Agente de Contratação, o substituto designado pela autoridade competente fará jus ao rateio da Gratificação Mensal at</w:t>
      </w:r>
      <w:r>
        <w:rPr>
          <w:rFonts w:ascii="Times New Roman" w:hAnsi="Times New Roman" w:cs="Times New Roman"/>
          <w:i/>
          <w:iCs/>
          <w:sz w:val="24"/>
          <w:szCs w:val="24"/>
        </w:rPr>
        <w:t>ribuída ao substituído com pagamento de forma proporcional à sua atuação.</w:t>
      </w:r>
    </w:p>
    <w:p w:rsidR="00CC1BF4" w:rsidRDefault="00CC1BF4">
      <w:pPr>
        <w:spacing w:line="240" w:lineRule="atLeast"/>
        <w:ind w:leftChars="1000" w:left="220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CC1BF4" w:rsidRDefault="00CC1BF4">
      <w:pPr>
        <w:spacing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C1BF4" w:rsidRDefault="00967873">
      <w:pPr>
        <w:spacing w:line="240" w:lineRule="auto"/>
        <w:ind w:firstLineChars="275" w:firstLine="663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Art. 2º</w:t>
      </w:r>
      <w:r>
        <w:rPr>
          <w:rFonts w:ascii="Times New Roman" w:eastAsia="Times New Roman" w:hAnsi="Times New Roman"/>
          <w:sz w:val="24"/>
          <w:szCs w:val="24"/>
        </w:rPr>
        <w:t xml:space="preserve"> Os valores das gratificações fixados a partir da vigência da presente Lei se aplicam para o exercício de 2024, razão pela qual somente poderão ser reajustados, nos termos d</w:t>
      </w:r>
      <w:r>
        <w:rPr>
          <w:rFonts w:ascii="Times New Roman" w:eastAsia="Times New Roman" w:hAnsi="Times New Roman"/>
          <w:sz w:val="24"/>
          <w:szCs w:val="24"/>
        </w:rPr>
        <w:t xml:space="preserve">o art. 6º da </w:t>
      </w:r>
      <w:r>
        <w:rPr>
          <w:rFonts w:ascii="Times New Roman" w:hAnsi="Times New Roman" w:cs="Times New Roman"/>
          <w:sz w:val="24"/>
          <w:szCs w:val="24"/>
        </w:rPr>
        <w:t>Lei Municipal nº 2.160, de 07 de dezembro de 2011, a partir do exercício de 2025.</w:t>
      </w:r>
    </w:p>
    <w:p w:rsidR="00CC1BF4" w:rsidRDefault="00CC1BF4">
      <w:pPr>
        <w:spacing w:line="240" w:lineRule="auto"/>
        <w:ind w:firstLineChars="275" w:firstLine="660"/>
        <w:jc w:val="both"/>
        <w:rPr>
          <w:rFonts w:ascii="Times New Roman" w:eastAsia="Times New Roman" w:hAnsi="Times New Roman"/>
          <w:sz w:val="24"/>
          <w:szCs w:val="24"/>
        </w:rPr>
      </w:pPr>
    </w:p>
    <w:p w:rsidR="00CC1BF4" w:rsidRDefault="00967873">
      <w:pPr>
        <w:spacing w:line="240" w:lineRule="auto"/>
        <w:ind w:firstLineChars="275" w:firstLine="663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Art. 3º</w:t>
      </w:r>
      <w:r>
        <w:rPr>
          <w:rFonts w:ascii="Times New Roman" w:eastAsia="Times New Roman" w:hAnsi="Times New Roman"/>
          <w:sz w:val="24"/>
          <w:szCs w:val="24"/>
        </w:rPr>
        <w:t xml:space="preserve"> Revoga o § 2º do art. 2º da </w:t>
      </w:r>
      <w:r>
        <w:rPr>
          <w:rFonts w:ascii="Times New Roman" w:hAnsi="Times New Roman" w:cs="Times New Roman"/>
          <w:sz w:val="24"/>
          <w:szCs w:val="24"/>
        </w:rPr>
        <w:t>Lei Municipal nº 2.160, de 07 de dezembro de 2011 e a Lei Municipal nº 3.162, de 27 de maio de 2020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C1BF4" w:rsidRDefault="00CC1BF4">
      <w:pPr>
        <w:spacing w:line="240" w:lineRule="auto"/>
        <w:ind w:firstLineChars="275" w:firstLine="660"/>
        <w:jc w:val="both"/>
        <w:rPr>
          <w:rFonts w:ascii="Times New Roman" w:eastAsia="Times New Roman" w:hAnsi="Times New Roman"/>
          <w:sz w:val="24"/>
          <w:szCs w:val="24"/>
        </w:rPr>
      </w:pPr>
    </w:p>
    <w:p w:rsidR="00CC1BF4" w:rsidRDefault="00967873">
      <w:pPr>
        <w:spacing w:line="240" w:lineRule="auto"/>
        <w:ind w:firstLineChars="275" w:firstLine="663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Art. 4º</w:t>
      </w:r>
      <w:r>
        <w:rPr>
          <w:rFonts w:ascii="Times New Roman" w:eastAsia="Times New Roman" w:hAnsi="Times New Roman"/>
          <w:sz w:val="24"/>
          <w:szCs w:val="24"/>
        </w:rPr>
        <w:t xml:space="preserve"> Esta Lei entra em vigor na data de sua publicação</w:t>
      </w:r>
      <w:r>
        <w:rPr>
          <w:rFonts w:ascii="Times New Roman" w:eastAsia="Times New Roman" w:hAnsi="Times New Roman"/>
          <w:sz w:val="24"/>
          <w:szCs w:val="24"/>
        </w:rPr>
        <w:t xml:space="preserve">, com efeitos retroativos a 1º de </w:t>
      </w:r>
      <w:r w:rsidR="005E5FFB">
        <w:rPr>
          <w:rFonts w:ascii="Times New Roman" w:eastAsia="Times New Roman" w:hAnsi="Times New Roman"/>
          <w:sz w:val="24"/>
          <w:szCs w:val="24"/>
        </w:rPr>
        <w:t>fevereiro</w:t>
      </w:r>
      <w:r>
        <w:rPr>
          <w:rFonts w:ascii="Times New Roman" w:eastAsia="Times New Roman" w:hAnsi="Times New Roman"/>
          <w:sz w:val="24"/>
          <w:szCs w:val="24"/>
        </w:rPr>
        <w:t xml:space="preserve"> de 2024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C1BF4" w:rsidRDefault="00CC1BF4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C1BF4" w:rsidRDefault="00CC1BF4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67873" w:rsidRDefault="00967873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bookmarkStart w:id="1" w:name="_GoBack"/>
      <w:bookmarkEnd w:id="1"/>
    </w:p>
    <w:p w:rsidR="00CC1BF4" w:rsidRDefault="00967873">
      <w:pPr>
        <w:pStyle w:val="Ttulo2"/>
        <w:spacing w:line="240" w:lineRule="auto"/>
        <w:ind w:left="4111"/>
        <w:jc w:val="center"/>
        <w:rPr>
          <w:rFonts w:ascii="Times New Roman" w:hAnsi="Times New Roman"/>
          <w:i w:val="0"/>
          <w:szCs w:val="24"/>
        </w:rPr>
      </w:pPr>
      <w:r>
        <w:rPr>
          <w:rFonts w:ascii="Times New Roman" w:hAnsi="Times New Roman"/>
          <w:i w:val="0"/>
          <w:szCs w:val="24"/>
        </w:rPr>
        <w:t>ZIÂNIA MARIA BOLZAN,</w:t>
      </w:r>
    </w:p>
    <w:p w:rsidR="00CC1BF4" w:rsidRDefault="00967873">
      <w:pPr>
        <w:spacing w:line="240" w:lineRule="auto"/>
        <w:ind w:left="4111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Prefeita Municipal.</w:t>
      </w:r>
    </w:p>
    <w:p w:rsidR="00CC1BF4" w:rsidRDefault="00CC1BF4">
      <w:pPr>
        <w:spacing w:line="360" w:lineRule="auto"/>
        <w:ind w:right="4932"/>
        <w:jc w:val="right"/>
        <w:outlineLvl w:val="3"/>
        <w:rPr>
          <w:rFonts w:ascii="Times New Roman" w:hAnsi="Times New Roman" w:cs="Times New Roman"/>
          <w:sz w:val="24"/>
          <w:szCs w:val="24"/>
        </w:rPr>
      </w:pPr>
    </w:p>
    <w:p w:rsidR="00CC1BF4" w:rsidRDefault="00CC1B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CC1B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96787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MARIANE BRAIBANTE PEREIRA,</w:t>
      </w:r>
    </w:p>
    <w:p w:rsidR="00CC1BF4" w:rsidRDefault="0096787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Procuradora Jurídica.</w:t>
      </w:r>
    </w:p>
    <w:p w:rsidR="00CC1BF4" w:rsidRDefault="00CC1B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CC1BF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CC1BF4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CC1BF4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/>
          <w:pgMar w:top="1701" w:right="1134" w:bottom="1134" w:left="1418" w:header="0" w:footer="964" w:gutter="0"/>
          <w:cols w:space="720"/>
          <w:docGrid w:linePitch="299"/>
        </w:sectPr>
      </w:pPr>
    </w:p>
    <w:p w:rsidR="00CC1BF4" w:rsidRDefault="00967873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JUSTIFICATIVA AO PROJETO DE LEI Nº </w:t>
      </w:r>
      <w:r>
        <w:rPr>
          <w:rFonts w:ascii="Times New Roman" w:hAnsi="Times New Roman" w:cs="Times New Roman"/>
          <w:b/>
          <w:sz w:val="24"/>
          <w:szCs w:val="24"/>
        </w:rPr>
        <w:t>008</w:t>
      </w:r>
      <w:r>
        <w:rPr>
          <w:rFonts w:ascii="Times New Roman" w:hAnsi="Times New Roman" w:cs="Times New Roman"/>
          <w:b/>
          <w:sz w:val="24"/>
          <w:szCs w:val="24"/>
        </w:rPr>
        <w:t>/202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C1BF4" w:rsidRDefault="00CC1BF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C1BF4" w:rsidRDefault="00967873">
      <w:pPr>
        <w:ind w:firstLine="141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Excelentíssimos Senhores Vereadores e Senhora Vereadora:</w:t>
      </w:r>
    </w:p>
    <w:p w:rsidR="00CC1BF4" w:rsidRDefault="00CC1BF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C1BF4" w:rsidRPr="005E5FFB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Administração Municipal encaminha, para deliberação de Vossas Excelências, o Projeto de Lei nº </w:t>
      </w:r>
      <w:r>
        <w:rPr>
          <w:rFonts w:ascii="Times New Roman" w:hAnsi="Times New Roman" w:cs="Times New Roman"/>
          <w:sz w:val="24"/>
          <w:szCs w:val="24"/>
        </w:rPr>
        <w:t>008</w:t>
      </w:r>
      <w:r>
        <w:rPr>
          <w:rFonts w:ascii="Times New Roman" w:hAnsi="Times New Roman" w:cs="Times New Roman"/>
          <w:sz w:val="24"/>
          <w:szCs w:val="24"/>
        </w:rPr>
        <w:t xml:space="preserve">, de </w:t>
      </w:r>
      <w:r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janeiro</w:t>
      </w:r>
      <w:r>
        <w:rPr>
          <w:rFonts w:ascii="Times New Roman" w:hAnsi="Times New Roman" w:cs="Times New Roman"/>
          <w:sz w:val="24"/>
          <w:szCs w:val="24"/>
        </w:rPr>
        <w:t xml:space="preserve"> de 202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, que “</w:t>
      </w:r>
      <w:r>
        <w:rPr>
          <w:rFonts w:ascii="Times New Roman" w:hAnsi="Times New Roman"/>
          <w:sz w:val="24"/>
          <w:szCs w:val="24"/>
        </w:rPr>
        <w:t xml:space="preserve">ALTERA A LEI MUNICIPAL Nº 2.160, DE 07 DE DEZEMBRO DE 2011, E DÁ OUTRAS </w:t>
      </w:r>
      <w:proofErr w:type="gramStart"/>
      <w:r>
        <w:rPr>
          <w:rFonts w:ascii="Times New Roman" w:hAnsi="Times New Roman"/>
          <w:sz w:val="24"/>
          <w:szCs w:val="24"/>
        </w:rPr>
        <w:t>PROVIDÊNCIAS</w:t>
      </w:r>
      <w:r w:rsidRPr="005E5FFB">
        <w:rPr>
          <w:rFonts w:ascii="Times New Roman" w:hAnsi="Times New Roman"/>
          <w:sz w:val="24"/>
          <w:szCs w:val="24"/>
        </w:rPr>
        <w:t>.</w:t>
      </w:r>
      <w:r w:rsidRPr="005E5FFB">
        <w:rPr>
          <w:rFonts w:ascii="Times New Roman" w:hAnsi="Times New Roman" w:cs="Times New Roman"/>
          <w:sz w:val="24"/>
          <w:szCs w:val="24"/>
        </w:rPr>
        <w:t>”</w:t>
      </w:r>
      <w:proofErr w:type="gramEnd"/>
    </w:p>
    <w:p w:rsidR="00967873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presente </w:t>
      </w:r>
      <w:r w:rsidR="005E5FFB">
        <w:rPr>
          <w:rFonts w:ascii="Times New Roman" w:hAnsi="Times New Roman" w:cs="Times New Roman"/>
          <w:sz w:val="24"/>
          <w:szCs w:val="24"/>
        </w:rPr>
        <w:t>Projeto de Lei</w:t>
      </w:r>
      <w:r>
        <w:rPr>
          <w:rFonts w:ascii="Times New Roman" w:hAnsi="Times New Roman" w:cs="Times New Roman"/>
          <w:sz w:val="24"/>
          <w:szCs w:val="24"/>
        </w:rPr>
        <w:t xml:space="preserve"> visa regul</w:t>
      </w:r>
      <w:r>
        <w:rPr>
          <w:rFonts w:ascii="Times New Roman" w:hAnsi="Times New Roman" w:cs="Times New Roman"/>
          <w:sz w:val="24"/>
          <w:szCs w:val="24"/>
        </w:rPr>
        <w:t xml:space="preserve">arizar a situação </w:t>
      </w:r>
      <w:r>
        <w:rPr>
          <w:rFonts w:ascii="Times New Roman" w:hAnsi="Times New Roman" w:cs="Times New Roman"/>
          <w:sz w:val="24"/>
          <w:szCs w:val="24"/>
        </w:rPr>
        <w:t xml:space="preserve">do </w:t>
      </w:r>
      <w:r>
        <w:rPr>
          <w:rFonts w:ascii="Times New Roman" w:hAnsi="Times New Roman" w:cs="Times New Roman"/>
          <w:sz w:val="24"/>
          <w:szCs w:val="24"/>
        </w:rPr>
        <w:t xml:space="preserve">Município frente a </w:t>
      </w:r>
      <w:r>
        <w:rPr>
          <w:rFonts w:ascii="Times New Roman" w:hAnsi="Times New Roman" w:cs="Times New Roman"/>
          <w:sz w:val="24"/>
          <w:szCs w:val="24"/>
        </w:rPr>
        <w:t xml:space="preserve">Lei nº 14.133/2021, </w:t>
      </w:r>
      <w:r w:rsidR="005E5FFB"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z w:val="24"/>
          <w:szCs w:val="24"/>
        </w:rPr>
        <w:t xml:space="preserve"> revogou, em 31 de dezembro de 2023, a Lei nº 8.666/1993. </w:t>
      </w:r>
    </w:p>
    <w:p w:rsidR="00967873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Lei nº 14.133 entrou </w:t>
      </w:r>
      <w:r w:rsidR="005E5FFB">
        <w:rPr>
          <w:rFonts w:ascii="Times New Roman" w:hAnsi="Times New Roman" w:cs="Times New Roman"/>
          <w:sz w:val="24"/>
          <w:szCs w:val="24"/>
        </w:rPr>
        <w:t>em vigor em 1º de abril de 2021</w:t>
      </w:r>
      <w:r>
        <w:rPr>
          <w:rFonts w:ascii="Times New Roman" w:hAnsi="Times New Roman" w:cs="Times New Roman"/>
          <w:sz w:val="24"/>
          <w:szCs w:val="24"/>
        </w:rPr>
        <w:t xml:space="preserve"> e teve por objetivo atualizar as regras das licitações, </w:t>
      </w:r>
      <w:r>
        <w:rPr>
          <w:rFonts w:ascii="Times New Roman" w:hAnsi="Times New Roman" w:cs="Times New Roman"/>
          <w:sz w:val="24"/>
          <w:szCs w:val="24"/>
        </w:rPr>
        <w:t>bem como unificar a Lei Geral de Licitações nº 8.666/93,</w:t>
      </w:r>
      <w:r w:rsidR="005E5FFB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Lei do Pregão nº 10.520/2002, e os artigos 1º a 47-A da Lei nº 12.462/2011 (Lei do Regime Diferenciado das Contratações </w:t>
      </w:r>
      <w:r w:rsidR="005E5FFB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RDC).</w:t>
      </w:r>
    </w:p>
    <w:p w:rsidR="00967873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 regras de transição da nova norma, ficou disc</w:t>
      </w:r>
      <w:r w:rsidR="005E5FFB">
        <w:rPr>
          <w:rFonts w:ascii="Times New Roman" w:hAnsi="Times New Roman" w:cs="Times New Roman"/>
          <w:sz w:val="24"/>
          <w:szCs w:val="24"/>
        </w:rPr>
        <w:t>iplinado que as Leis atinentes às</w:t>
      </w:r>
      <w:r>
        <w:rPr>
          <w:rFonts w:ascii="Times New Roman" w:hAnsi="Times New Roman" w:cs="Times New Roman"/>
          <w:sz w:val="24"/>
          <w:szCs w:val="24"/>
        </w:rPr>
        <w:t xml:space="preserve"> Licitações coexistiriam até 31 de dezembro de 2023, e que a partir desta data somente a Lei nº 14.133/2021 teria vigência plena. Não obstante, desde a vigência da</w:t>
      </w:r>
      <w:r w:rsidR="005E5FFB">
        <w:rPr>
          <w:rFonts w:ascii="Times New Roman" w:hAnsi="Times New Roman" w:cs="Times New Roman"/>
          <w:sz w:val="24"/>
          <w:szCs w:val="24"/>
        </w:rPr>
        <w:t xml:space="preserve"> nova</w:t>
      </w:r>
      <w:r>
        <w:rPr>
          <w:rFonts w:ascii="Times New Roman" w:hAnsi="Times New Roman" w:cs="Times New Roman"/>
          <w:sz w:val="24"/>
          <w:szCs w:val="24"/>
        </w:rPr>
        <w:t xml:space="preserve"> Lei, a Admi</w:t>
      </w:r>
      <w:r>
        <w:rPr>
          <w:rFonts w:ascii="Times New Roman" w:hAnsi="Times New Roman" w:cs="Times New Roman"/>
          <w:sz w:val="24"/>
          <w:szCs w:val="24"/>
        </w:rPr>
        <w:t xml:space="preserve">nistração Municipal vem utilizando </w:t>
      </w:r>
      <w:r w:rsidR="005E5FFB">
        <w:rPr>
          <w:rFonts w:ascii="Times New Roman" w:hAnsi="Times New Roman" w:cs="Times New Roman"/>
          <w:sz w:val="24"/>
          <w:szCs w:val="24"/>
        </w:rPr>
        <w:t>esta nova norma de forma gradativa,</w:t>
      </w:r>
      <w:r>
        <w:rPr>
          <w:rFonts w:ascii="Times New Roman" w:hAnsi="Times New Roman" w:cs="Times New Roman"/>
          <w:sz w:val="24"/>
          <w:szCs w:val="24"/>
        </w:rPr>
        <w:t xml:space="preserve"> atualizando e modernizando diariamente suas rotinas e procedi</w:t>
      </w:r>
      <w:r w:rsidR="005E5FFB">
        <w:rPr>
          <w:rFonts w:ascii="Times New Roman" w:hAnsi="Times New Roman" w:cs="Times New Roman"/>
          <w:sz w:val="24"/>
          <w:szCs w:val="24"/>
        </w:rPr>
        <w:t>mentos de compras e licitações.</w:t>
      </w:r>
    </w:p>
    <w:p w:rsidR="00967873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Neste sentido, faz-se necessário a presente alteração legislativa a fim de regularizar as gratificações concedida</w:t>
      </w:r>
      <w:r>
        <w:rPr>
          <w:rFonts w:ascii="Times New Roman" w:hAnsi="Times New Roman" w:cs="Times New Roman"/>
          <w:sz w:val="24"/>
          <w:szCs w:val="24"/>
        </w:rPr>
        <w:t xml:space="preserve">s aos servidores responsáveis pelo andamento das compras e licitações da Administração Municipal. Insta salientar que os valores das gratificações dispostos neste Projeto de Lei </w:t>
      </w:r>
      <w:r w:rsidR="005E5FFB">
        <w:rPr>
          <w:rFonts w:ascii="Times New Roman" w:hAnsi="Times New Roman" w:cs="Times New Roman"/>
          <w:sz w:val="24"/>
          <w:szCs w:val="24"/>
        </w:rPr>
        <w:t xml:space="preserve">forma fixados de forma a guardar paridade com os </w:t>
      </w:r>
      <w:r>
        <w:rPr>
          <w:rFonts w:ascii="Times New Roman" w:hAnsi="Times New Roman" w:cs="Times New Roman"/>
          <w:sz w:val="24"/>
          <w:szCs w:val="24"/>
        </w:rPr>
        <w:t xml:space="preserve">valores </w:t>
      </w:r>
      <w:r w:rsidR="005E5FFB">
        <w:rPr>
          <w:rFonts w:ascii="Times New Roman" w:hAnsi="Times New Roman" w:cs="Times New Roman"/>
          <w:sz w:val="24"/>
          <w:szCs w:val="24"/>
        </w:rPr>
        <w:t xml:space="preserve">previstos </w:t>
      </w:r>
      <w:r>
        <w:rPr>
          <w:rFonts w:ascii="Times New Roman" w:hAnsi="Times New Roman" w:cs="Times New Roman"/>
          <w:sz w:val="24"/>
          <w:szCs w:val="24"/>
        </w:rPr>
        <w:t>na</w:t>
      </w:r>
      <w:r w:rsidR="005E5FF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Lei</w:t>
      </w:r>
      <w:r w:rsidR="005E5FF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Municipa</w:t>
      </w:r>
      <w:r w:rsidR="005E5FFB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nº 2.160, de 07 de dezembro de 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E5FFB">
        <w:rPr>
          <w:rFonts w:ascii="Times New Roman" w:hAnsi="Times New Roman" w:cs="Times New Roman"/>
          <w:sz w:val="24"/>
          <w:szCs w:val="24"/>
        </w:rPr>
        <w:t xml:space="preserve">e 3.162, de 27 de maio de 2020, </w:t>
      </w:r>
      <w:r>
        <w:rPr>
          <w:rFonts w:ascii="Times New Roman" w:hAnsi="Times New Roman" w:cs="Times New Roman"/>
          <w:sz w:val="24"/>
          <w:szCs w:val="24"/>
        </w:rPr>
        <w:t>atualizados</w:t>
      </w:r>
      <w:r w:rsidR="005E5FFB">
        <w:rPr>
          <w:rFonts w:ascii="Times New Roman" w:hAnsi="Times New Roman" w:cs="Times New Roman"/>
          <w:sz w:val="24"/>
          <w:szCs w:val="24"/>
        </w:rPr>
        <w:t xml:space="preserve"> para os</w:t>
      </w:r>
      <w:r>
        <w:rPr>
          <w:rFonts w:ascii="Times New Roman" w:hAnsi="Times New Roman" w:cs="Times New Roman"/>
          <w:sz w:val="24"/>
          <w:szCs w:val="24"/>
        </w:rPr>
        <w:t xml:space="preserve"> dias atuais, porém respeitadas as responsabilidades e funções previstas na nova lei, com pequeno reajuste de valores como forma de corrigir monetariamente as gratificações, razão pela qual o art. 2º do PL já está prevendo que referidas </w:t>
      </w:r>
      <w:proofErr w:type="spellStart"/>
      <w:r>
        <w:rPr>
          <w:rFonts w:ascii="Times New Roman" w:hAnsi="Times New Roman" w:cs="Times New Roman"/>
          <w:sz w:val="24"/>
          <w:szCs w:val="24"/>
        </w:rPr>
        <w:t>GFs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não sofrerão novos reajustes neste ano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67873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967873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Servirão como medida de compensação para os valores alterados por este PL os cargos que já estão sendo extintos através dos PL 006/2024 e 009/2024, cujos impactos financeiros evidenciam que a extinção de tais cargos representa redução de despesas com pessoal em patamar superior ao aumento de despesas que aqueles </w:t>
      </w:r>
      <w:proofErr w:type="spellStart"/>
      <w:r>
        <w:rPr>
          <w:rFonts w:ascii="Times New Roman" w:hAnsi="Times New Roman" w:cs="Times New Roman"/>
          <w:sz w:val="24"/>
          <w:szCs w:val="24"/>
        </w:rPr>
        <w:t>PLs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ocasionarão.</w:t>
      </w:r>
    </w:p>
    <w:p w:rsidR="00967873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CC1BF4" w:rsidRDefault="00967873" w:rsidP="00967873">
      <w:pPr>
        <w:spacing w:line="24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Assim, na certeza de que a relevância da matéria em questão se encontra devidamente demonstrada, solicitamos que o presente Projeto de Lei seja recebido e votado em </w:t>
      </w:r>
      <w:r>
        <w:rPr>
          <w:rFonts w:ascii="Times New Roman" w:hAnsi="Times New Roman" w:cs="Times New Roman"/>
          <w:b/>
          <w:sz w:val="24"/>
          <w:szCs w:val="24"/>
        </w:rPr>
        <w:t>REGIME DE URGÊNCIA</w:t>
      </w:r>
      <w:r>
        <w:rPr>
          <w:rFonts w:ascii="Times New Roman" w:hAnsi="Times New Roman" w:cs="Times New Roman"/>
          <w:sz w:val="24"/>
          <w:szCs w:val="24"/>
        </w:rPr>
        <w:t xml:space="preserve"> por esta Casa, nos termos da Lei Orgânica, colocando a Secretaria Municipal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 xml:space="preserve"> Administração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à disposição para prestar eventuais esclarecimentos.</w:t>
      </w:r>
    </w:p>
    <w:p w:rsidR="00CC1BF4" w:rsidRDefault="00CC1BF4" w:rsidP="0096787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7873" w:rsidRDefault="00967873" w:rsidP="0096787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7873" w:rsidRDefault="00967873" w:rsidP="0096787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1BF4" w:rsidRDefault="009678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Ziânia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Maria Bolzan,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Prefeita Municipal.</w:t>
      </w:r>
    </w:p>
    <w:sectPr w:rsidR="00CC1BF4" w:rsidSect="00967873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/>
      <w:pgMar w:top="1701" w:right="1134" w:bottom="1134" w:left="1418" w:header="0" w:footer="62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1BF4" w:rsidRDefault="00967873">
      <w:pPr>
        <w:spacing w:line="240" w:lineRule="auto"/>
      </w:pPr>
      <w:r>
        <w:separator/>
      </w:r>
    </w:p>
  </w:endnote>
  <w:endnote w:type="continuationSeparator" w:id="0">
    <w:p w:rsidR="00CC1BF4" w:rsidRDefault="009678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967873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</w:rPr>
      <w:t>5</w:t>
    </w:r>
    <w:r>
      <w:rPr>
        <w:rStyle w:val="Nmerodepgina"/>
      </w:rPr>
      <w:fldChar w:fldCharType="end"/>
    </w:r>
  </w:p>
  <w:p w:rsidR="00CC1BF4" w:rsidRDefault="00CC1BF4">
    <w:pPr>
      <w:pStyle w:val="Rodap"/>
      <w:ind w:right="360"/>
    </w:pPr>
  </w:p>
  <w:p w:rsidR="00CC1BF4" w:rsidRDefault="00CC1BF4"/>
  <w:p w:rsidR="00CC1BF4" w:rsidRDefault="00CC1BF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CC1BF4">
    <w:pPr>
      <w:pStyle w:val="Rodap"/>
      <w:framePr w:h="496" w:hRule="exact" w:wrap="around" w:vAnchor="text" w:hAnchor="page" w:x="10876" w:y="167"/>
      <w:rPr>
        <w:rStyle w:val="Nmerodepgina"/>
      </w:rPr>
    </w:pPr>
  </w:p>
  <w:p w:rsidR="00CC1BF4" w:rsidRDefault="00CC1BF4">
    <w:pPr>
      <w:pStyle w:val="Rodap"/>
      <w:spacing w:before="0" w:after="0" w:line="240" w:lineRule="auto"/>
      <w:ind w:left="-567"/>
      <w:jc w:val="right"/>
      <w:rPr>
        <w:b/>
        <w:b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8958" w:type="dxa"/>
      <w:tblInd w:w="137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Look w:val="04A0" w:firstRow="1" w:lastRow="0" w:firstColumn="1" w:lastColumn="0" w:noHBand="0" w:noVBand="1"/>
    </w:tblPr>
    <w:tblGrid>
      <w:gridCol w:w="1276"/>
      <w:gridCol w:w="7682"/>
    </w:tblGrid>
    <w:tr w:rsidR="00CC1BF4">
      <w:trPr>
        <w:trHeight w:val="1191"/>
      </w:trPr>
      <w:tc>
        <w:tcPr>
          <w:tcW w:w="1276" w:type="dxa"/>
          <w:vAlign w:val="center"/>
        </w:tcPr>
        <w:p w:rsidR="00CC1BF4" w:rsidRDefault="00967873">
          <w:pPr>
            <w:pStyle w:val="Rodap"/>
            <w:ind w:left="-248" w:right="-16"/>
            <w:jc w:val="center"/>
          </w:pPr>
          <w:r>
            <w:rPr>
              <w:noProof/>
            </w:rPr>
            <w:drawing>
              <wp:inline distT="0" distB="0" distL="0" distR="0">
                <wp:extent cx="552450" cy="518795"/>
                <wp:effectExtent l="0" t="0" r="0" b="14605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677" cy="520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82" w:type="dxa"/>
        </w:tcPr>
        <w:p w:rsidR="00CC1BF4" w:rsidRDefault="00967873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 xml:space="preserve">Este é um </w:t>
          </w:r>
          <w:proofErr w:type="spellStart"/>
          <w:r>
            <w:rPr>
              <w:b/>
              <w:bCs/>
              <w:sz w:val="18"/>
              <w:szCs w:val="18"/>
            </w:rPr>
            <w:t>documentoeletrônicoassinadodigitalmenteconforme</w:t>
          </w:r>
          <w:proofErr w:type="spellEnd"/>
          <w:r>
            <w:rPr>
              <w:b/>
              <w:bCs/>
              <w:sz w:val="18"/>
              <w:szCs w:val="18"/>
            </w:rPr>
            <w:t xml:space="preserve"> Lei Federal nº1.419/2006 de 19/12/2006, art. 1º, parágrafo 2º, inciso III. </w:t>
          </w:r>
        </w:p>
        <w:p w:rsidR="00CC1BF4" w:rsidRDefault="00967873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 xml:space="preserve">Para conferência do </w:t>
          </w:r>
          <w:proofErr w:type="spellStart"/>
          <w:r>
            <w:rPr>
              <w:b/>
              <w:bCs/>
              <w:sz w:val="18"/>
              <w:szCs w:val="18"/>
            </w:rPr>
            <w:t>conteúdodestedocumento</w:t>
          </w:r>
          <w:proofErr w:type="spellEnd"/>
          <w:r>
            <w:rPr>
              <w:b/>
              <w:bCs/>
              <w:sz w:val="18"/>
              <w:szCs w:val="18"/>
            </w:rPr>
            <w:t xml:space="preserve">, </w:t>
          </w:r>
          <w:r>
            <w:rPr>
              <w:b/>
              <w:bCs/>
              <w:sz w:val="18"/>
              <w:szCs w:val="18"/>
            </w:rPr>
            <w:t xml:space="preserve">acesse, na internet, </w:t>
          </w:r>
          <w:proofErr w:type="spellStart"/>
          <w:r>
            <w:rPr>
              <w:b/>
              <w:bCs/>
              <w:sz w:val="18"/>
              <w:szCs w:val="18"/>
            </w:rPr>
            <w:t>oendereço</w:t>
          </w:r>
          <w:hyperlink r:id="rId2" w:history="1">
            <w:r>
              <w:rPr>
                <w:rStyle w:val="Hyperlink"/>
                <w:b/>
                <w:bCs/>
                <w:sz w:val="18"/>
                <w:szCs w:val="18"/>
              </w:rPr>
              <w:t>https</w:t>
            </w:r>
            <w:proofErr w:type="spellEnd"/>
            <w:r>
              <w:rPr>
                <w:rStyle w:val="Hyperlink"/>
                <w:b/>
                <w:bCs/>
                <w:sz w:val="18"/>
                <w:szCs w:val="18"/>
              </w:rPr>
              <w:t>://www.borbapauseperin.adv.br/veri_cacao.php</w:t>
            </w:r>
          </w:hyperlink>
        </w:p>
        <w:p w:rsidR="00CC1BF4" w:rsidRDefault="00967873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proofErr w:type="gramStart"/>
          <w:r>
            <w:rPr>
              <w:b/>
              <w:bCs/>
              <w:sz w:val="18"/>
              <w:szCs w:val="18"/>
            </w:rPr>
            <w:t>e</w:t>
          </w:r>
          <w:proofErr w:type="gramEnd"/>
          <w:r>
            <w:rPr>
              <w:b/>
              <w:bCs/>
              <w:sz w:val="18"/>
              <w:szCs w:val="18"/>
            </w:rPr>
            <w:t xml:space="preserve"> digite o </w:t>
          </w:r>
          <w:proofErr w:type="spellStart"/>
          <w:r>
            <w:rPr>
              <w:b/>
              <w:bCs/>
              <w:sz w:val="18"/>
              <w:szCs w:val="18"/>
            </w:rPr>
            <w:t>seguintenúmeroverificador</w:t>
          </w:r>
          <w:proofErr w:type="spellEnd"/>
          <w:r>
            <w:rPr>
              <w:b/>
              <w:bCs/>
              <w:sz w:val="18"/>
              <w:szCs w:val="18"/>
            </w:rPr>
            <w:t xml:space="preserve">: </w:t>
          </w:r>
        </w:p>
        <w:p w:rsidR="00CC1BF4" w:rsidRDefault="00CC1BF4">
          <w:pPr>
            <w:pStyle w:val="Rodap"/>
            <w:spacing w:before="0" w:after="0" w:line="240" w:lineRule="auto"/>
            <w:jc w:val="left"/>
            <w:rPr>
              <w:sz w:val="18"/>
              <w:szCs w:val="18"/>
            </w:rPr>
          </w:pPr>
        </w:p>
      </w:tc>
    </w:tr>
  </w:tbl>
  <w:p w:rsidR="00CC1BF4" w:rsidRDefault="00CC1BF4">
    <w:pPr>
      <w:pStyle w:val="Rodap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967873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</w:rPr>
      <w:t>5</w:t>
    </w:r>
    <w:r>
      <w:rPr>
        <w:rStyle w:val="Nmerodepgina"/>
      </w:rPr>
      <w:fldChar w:fldCharType="end"/>
    </w:r>
  </w:p>
  <w:p w:rsidR="00CC1BF4" w:rsidRDefault="00CC1BF4">
    <w:pPr>
      <w:pStyle w:val="Rodap"/>
      <w:ind w:right="360"/>
    </w:pPr>
  </w:p>
  <w:p w:rsidR="00CC1BF4" w:rsidRDefault="00CC1BF4"/>
  <w:p w:rsidR="00CC1BF4" w:rsidRDefault="00CC1BF4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CC1BF4">
    <w:pPr>
      <w:pStyle w:val="Rodap"/>
      <w:framePr w:h="496" w:hRule="exact" w:wrap="around" w:vAnchor="text" w:hAnchor="page" w:x="10876" w:y="167"/>
      <w:rPr>
        <w:rStyle w:val="Nmerodepgina"/>
      </w:rPr>
    </w:pPr>
  </w:p>
  <w:p w:rsidR="00CC1BF4" w:rsidRDefault="00CC1BF4">
    <w:pPr>
      <w:pStyle w:val="Rodap"/>
      <w:jc w:val="cen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8958" w:type="dxa"/>
      <w:tblInd w:w="137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Look w:val="04A0" w:firstRow="1" w:lastRow="0" w:firstColumn="1" w:lastColumn="0" w:noHBand="0" w:noVBand="1"/>
    </w:tblPr>
    <w:tblGrid>
      <w:gridCol w:w="1276"/>
      <w:gridCol w:w="7682"/>
    </w:tblGrid>
    <w:tr w:rsidR="00CC1BF4">
      <w:trPr>
        <w:trHeight w:val="1191"/>
      </w:trPr>
      <w:tc>
        <w:tcPr>
          <w:tcW w:w="1276" w:type="dxa"/>
          <w:vAlign w:val="center"/>
        </w:tcPr>
        <w:p w:rsidR="00CC1BF4" w:rsidRDefault="00967873">
          <w:pPr>
            <w:pStyle w:val="Rodap"/>
            <w:ind w:left="-248" w:right="-16"/>
            <w:jc w:val="center"/>
          </w:pPr>
          <w:r>
            <w:rPr>
              <w:noProof/>
            </w:rPr>
            <w:drawing>
              <wp:inline distT="0" distB="0" distL="0" distR="0">
                <wp:extent cx="552450" cy="518795"/>
                <wp:effectExtent l="0" t="0" r="0" b="14605"/>
                <wp:docPr id="14" name="Imagem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Imagem 2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677" cy="520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82" w:type="dxa"/>
        </w:tcPr>
        <w:p w:rsidR="00CC1BF4" w:rsidRDefault="00967873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 xml:space="preserve">Este é um </w:t>
          </w:r>
          <w:proofErr w:type="spellStart"/>
          <w:r>
            <w:rPr>
              <w:b/>
              <w:bCs/>
              <w:sz w:val="18"/>
              <w:szCs w:val="18"/>
            </w:rPr>
            <w:t>documentoeletrônicoassinadodigitalmenteconforme</w:t>
          </w:r>
          <w:proofErr w:type="spellEnd"/>
          <w:r>
            <w:rPr>
              <w:b/>
              <w:bCs/>
              <w:sz w:val="18"/>
              <w:szCs w:val="18"/>
            </w:rPr>
            <w:t xml:space="preserve"> Lei </w:t>
          </w:r>
          <w:r>
            <w:rPr>
              <w:b/>
              <w:bCs/>
              <w:sz w:val="18"/>
              <w:szCs w:val="18"/>
            </w:rPr>
            <w:t xml:space="preserve">Federal nº1.419/2006 de 19/12/2006, art. 1º, parágrafo 2º, inciso III. </w:t>
          </w:r>
        </w:p>
        <w:p w:rsidR="00CC1BF4" w:rsidRDefault="00967873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 xml:space="preserve">Para conferência do </w:t>
          </w:r>
          <w:proofErr w:type="spellStart"/>
          <w:r>
            <w:rPr>
              <w:b/>
              <w:bCs/>
              <w:sz w:val="18"/>
              <w:szCs w:val="18"/>
            </w:rPr>
            <w:t>conteúdodestedocumento</w:t>
          </w:r>
          <w:proofErr w:type="spellEnd"/>
          <w:r>
            <w:rPr>
              <w:b/>
              <w:bCs/>
              <w:sz w:val="18"/>
              <w:szCs w:val="18"/>
            </w:rPr>
            <w:t xml:space="preserve">, acesse, na internet, </w:t>
          </w:r>
          <w:proofErr w:type="spellStart"/>
          <w:r>
            <w:rPr>
              <w:b/>
              <w:bCs/>
              <w:sz w:val="18"/>
              <w:szCs w:val="18"/>
            </w:rPr>
            <w:t>oendereço</w:t>
          </w:r>
          <w:hyperlink r:id="rId2" w:history="1">
            <w:r>
              <w:rPr>
                <w:rStyle w:val="Hyperlink"/>
                <w:b/>
                <w:bCs/>
                <w:sz w:val="18"/>
                <w:szCs w:val="18"/>
              </w:rPr>
              <w:t>https</w:t>
            </w:r>
            <w:proofErr w:type="spellEnd"/>
            <w:r>
              <w:rPr>
                <w:rStyle w:val="Hyperlink"/>
                <w:b/>
                <w:bCs/>
                <w:sz w:val="18"/>
                <w:szCs w:val="18"/>
              </w:rPr>
              <w:t>://www.borbapauseperin.adv.br/veri_cacao.p</w:t>
            </w:r>
            <w:r>
              <w:rPr>
                <w:rStyle w:val="Hyperlink"/>
                <w:b/>
                <w:bCs/>
                <w:sz w:val="18"/>
                <w:szCs w:val="18"/>
              </w:rPr>
              <w:t>hp</w:t>
            </w:r>
          </w:hyperlink>
        </w:p>
        <w:p w:rsidR="00CC1BF4" w:rsidRDefault="00967873">
          <w:pPr>
            <w:autoSpaceDE w:val="0"/>
            <w:autoSpaceDN w:val="0"/>
            <w:adjustRightInd w:val="0"/>
            <w:spacing w:line="240" w:lineRule="auto"/>
            <w:ind w:left="-100"/>
            <w:rPr>
              <w:b/>
              <w:bCs/>
              <w:sz w:val="18"/>
              <w:szCs w:val="18"/>
            </w:rPr>
          </w:pPr>
          <w:proofErr w:type="gramStart"/>
          <w:r>
            <w:rPr>
              <w:b/>
              <w:bCs/>
              <w:sz w:val="18"/>
              <w:szCs w:val="18"/>
            </w:rPr>
            <w:t>e</w:t>
          </w:r>
          <w:proofErr w:type="gramEnd"/>
          <w:r>
            <w:rPr>
              <w:b/>
              <w:bCs/>
              <w:sz w:val="18"/>
              <w:szCs w:val="18"/>
            </w:rPr>
            <w:t xml:space="preserve"> digite o </w:t>
          </w:r>
          <w:proofErr w:type="spellStart"/>
          <w:r>
            <w:rPr>
              <w:b/>
              <w:bCs/>
              <w:sz w:val="18"/>
              <w:szCs w:val="18"/>
            </w:rPr>
            <w:t>seguintenúmeroverificador</w:t>
          </w:r>
          <w:proofErr w:type="spellEnd"/>
          <w:r>
            <w:rPr>
              <w:b/>
              <w:bCs/>
              <w:sz w:val="18"/>
              <w:szCs w:val="18"/>
            </w:rPr>
            <w:t xml:space="preserve">: </w:t>
          </w:r>
        </w:p>
        <w:p w:rsidR="00CC1BF4" w:rsidRDefault="00CC1BF4">
          <w:pPr>
            <w:pStyle w:val="Rodap"/>
            <w:spacing w:before="0" w:after="0" w:line="240" w:lineRule="auto"/>
            <w:jc w:val="left"/>
            <w:rPr>
              <w:sz w:val="18"/>
              <w:szCs w:val="18"/>
            </w:rPr>
          </w:pPr>
        </w:p>
      </w:tc>
    </w:tr>
  </w:tbl>
  <w:p w:rsidR="00CC1BF4" w:rsidRDefault="00CC1BF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1BF4" w:rsidRDefault="00967873">
      <w:r>
        <w:separator/>
      </w:r>
    </w:p>
  </w:footnote>
  <w:footnote w:type="continuationSeparator" w:id="0">
    <w:p w:rsidR="00CC1BF4" w:rsidRDefault="009678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967873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510540</wp:posOffset>
          </wp:positionV>
          <wp:extent cx="914400" cy="828040"/>
          <wp:effectExtent l="0" t="0" r="0" b="10160"/>
          <wp:wrapNone/>
          <wp:docPr id="2" name="Imagem 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32"/>
        <w:szCs w:val="32"/>
      </w:rPr>
    </w:pPr>
    <w:r>
      <w:rPr>
        <w:rFonts w:ascii="Times New Roman" w:hAnsi="Times New Roman"/>
        <w:sz w:val="32"/>
        <w:szCs w:val="32"/>
      </w:rPr>
      <w:t>PREFEITURA MUNICIPAL DE SÃO PEDRO DO SUL</w:t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CNPJ: 87.489.910/0001-68</w:t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Rua Floriano Peixoto, 222    CEP 97400-000 – São Pedro do Sul - RS</w:t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Fone/Fax (55) 3276-6100</w:t>
    </w:r>
  </w:p>
  <w:p w:rsidR="00CC1BF4" w:rsidRDefault="00967873">
    <w:pPr>
      <w:pStyle w:val="Cabealho"/>
      <w:jc w:val="center"/>
      <w:rPr>
        <w:sz w:val="10"/>
      </w:rPr>
    </w:pPr>
    <w:r>
      <w:rPr>
        <w:noProof/>
        <w:sz w:val="2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-457200</wp:posOffset>
              </wp:positionH>
              <wp:positionV relativeFrom="paragraph">
                <wp:posOffset>86360</wp:posOffset>
              </wp:positionV>
              <wp:extent cx="6286500" cy="0"/>
              <wp:effectExtent l="0" t="0" r="0" b="0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6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AC96109" id="Conector Reto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"/>
          </w:pict>
        </mc:Fallback>
      </mc:AlternateContent>
    </w:r>
  </w:p>
  <w:p w:rsidR="00CC1BF4" w:rsidRDefault="00CC1BF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967873">
    <w:pPr>
      <w:pStyle w:val="Cabealho"/>
      <w:ind w:left="-426"/>
    </w:pPr>
    <w:r>
      <w:rPr>
        <w:noProof/>
      </w:rPr>
      <w:drawing>
        <wp:inline distT="0" distB="0" distL="0" distR="0">
          <wp:extent cx="6343650" cy="1446530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3650" cy="1446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967873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510540</wp:posOffset>
          </wp:positionV>
          <wp:extent cx="914400" cy="828040"/>
          <wp:effectExtent l="0" t="0" r="0" b="10160"/>
          <wp:wrapNone/>
          <wp:docPr id="12" name="Imagem 1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m 22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32"/>
        <w:szCs w:val="32"/>
      </w:rPr>
    </w:pPr>
    <w:r>
      <w:rPr>
        <w:rFonts w:ascii="Times New Roman" w:hAnsi="Times New Roman"/>
        <w:sz w:val="32"/>
        <w:szCs w:val="32"/>
      </w:rPr>
      <w:t>PREFEITURA MUNICIPAL DE SÃO PEDRO DO SUL</w:t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CNPJ: 87.489.910/0001-68</w:t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Rua Floriano Peixoto, 222    CEP 97400-000 – São Pedro do Sul - RS</w:t>
    </w:r>
  </w:p>
  <w:p w:rsidR="00CC1BF4" w:rsidRDefault="00967873">
    <w:pPr>
      <w:pStyle w:val="Cabealho"/>
      <w:spacing w:before="0" w:after="0" w:line="240" w:lineRule="auto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Fone/Fax (55) 3276-6100</w:t>
    </w:r>
  </w:p>
  <w:p w:rsidR="00CC1BF4" w:rsidRDefault="00967873">
    <w:pPr>
      <w:pStyle w:val="Cabealho"/>
      <w:jc w:val="center"/>
      <w:rPr>
        <w:sz w:val="10"/>
      </w:rPr>
    </w:pPr>
    <w:r>
      <w:rPr>
        <w:noProof/>
        <w:sz w:val="20"/>
        <w:szCs w:val="40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-457200</wp:posOffset>
              </wp:positionH>
              <wp:positionV relativeFrom="paragraph">
                <wp:posOffset>86360</wp:posOffset>
              </wp:positionV>
              <wp:extent cx="6286500" cy="0"/>
              <wp:effectExtent l="0" t="0" r="0" b="0"/>
              <wp:wrapNone/>
              <wp:docPr id="1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6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9F689FC" id="Conector Reto 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"/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BF4" w:rsidRDefault="00967873">
    <w:pPr>
      <w:pStyle w:val="Cabealho"/>
      <w:ind w:left="-426"/>
    </w:pPr>
    <w:r>
      <w:rPr>
        <w:noProof/>
      </w:rPr>
      <w:drawing>
        <wp:inline distT="0" distB="0" distL="0" distR="0">
          <wp:extent cx="6343650" cy="1446530"/>
          <wp:effectExtent l="0" t="0" r="0" b="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m 2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3650" cy="1446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56C2F"/>
    <w:rsid w:val="00027C38"/>
    <w:rsid w:val="000B206F"/>
    <w:rsid w:val="000F42FD"/>
    <w:rsid w:val="001D67B0"/>
    <w:rsid w:val="00403076"/>
    <w:rsid w:val="004532FB"/>
    <w:rsid w:val="004C3B65"/>
    <w:rsid w:val="005E5FFB"/>
    <w:rsid w:val="0082590C"/>
    <w:rsid w:val="00967873"/>
    <w:rsid w:val="00A12203"/>
    <w:rsid w:val="00CB4083"/>
    <w:rsid w:val="00CC1BF4"/>
    <w:rsid w:val="00CE12DB"/>
    <w:rsid w:val="00EE0F0D"/>
    <w:rsid w:val="00FE4A43"/>
    <w:rsid w:val="1AE56C2F"/>
    <w:rsid w:val="26B22BDB"/>
    <w:rsid w:val="4B75791F"/>
    <w:rsid w:val="5DD76434"/>
    <w:rsid w:val="67CA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E8800F"/>
  <w15:docId w15:val="{C93D401C-ADA5-4575-95E2-D426049DE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7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Ttulo1">
    <w:name w:val="heading 1"/>
    <w:basedOn w:val="Normal"/>
    <w:next w:val="Normal"/>
    <w:link w:val="Ttulo1Char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tabs>
        <w:tab w:val="left" w:pos="1701"/>
      </w:tabs>
      <w:spacing w:before="240" w:after="60" w:line="360" w:lineRule="auto"/>
      <w:jc w:val="both"/>
      <w:outlineLvl w:val="1"/>
    </w:pPr>
    <w:rPr>
      <w:rFonts w:eastAsia="Times New Roman" w:cs="Times New Roman"/>
      <w:b/>
      <w:i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spacing w:before="240" w:after="60" w:line="240" w:lineRule="auto"/>
      <w:outlineLvl w:val="2"/>
    </w:pPr>
    <w:rPr>
      <w:rFonts w:eastAsia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Nmerodepgina">
    <w:name w:val="page number"/>
    <w:rPr>
      <w:rFonts w:ascii="Arial" w:hAnsi="Arial"/>
      <w:sz w:val="18"/>
    </w:rPr>
  </w:style>
  <w:style w:type="paragraph" w:styleId="Corpodetexto">
    <w:name w:val="Body Text"/>
    <w:basedOn w:val="Normal"/>
    <w:uiPriority w:val="7"/>
    <w:pPr>
      <w:jc w:val="both"/>
    </w:pPr>
    <w:rPr>
      <w:b/>
      <w:bCs/>
      <w:sz w:val="28"/>
    </w:rPr>
  </w:style>
  <w:style w:type="paragraph" w:styleId="Corpodetexto3">
    <w:name w:val="Body Text 3"/>
    <w:basedOn w:val="Normal"/>
    <w:link w:val="Corpodetexto3Char"/>
    <w:pPr>
      <w:spacing w:after="120"/>
    </w:pPr>
    <w:rPr>
      <w:sz w:val="16"/>
      <w:szCs w:val="16"/>
    </w:rPr>
  </w:style>
  <w:style w:type="paragraph" w:styleId="Corpodetexto2">
    <w:name w:val="Body Text 2"/>
    <w:basedOn w:val="Normal"/>
    <w:link w:val="Corpodetexto2Char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qFormat/>
    <w:pPr>
      <w:tabs>
        <w:tab w:val="left" w:pos="1701"/>
        <w:tab w:val="center" w:pos="4419"/>
        <w:tab w:val="right" w:pos="8838"/>
      </w:tabs>
      <w:spacing w:before="120" w:after="120" w:line="360" w:lineRule="auto"/>
      <w:jc w:val="both"/>
    </w:pPr>
    <w:rPr>
      <w:rFonts w:eastAsia="Times New Roman" w:cs="Times New Roman"/>
      <w:szCs w:val="20"/>
    </w:rPr>
  </w:style>
  <w:style w:type="paragraph" w:styleId="Rodap">
    <w:name w:val="footer"/>
    <w:basedOn w:val="Normal"/>
    <w:link w:val="RodapChar"/>
    <w:pPr>
      <w:tabs>
        <w:tab w:val="left" w:pos="1701"/>
      </w:tabs>
      <w:spacing w:before="120" w:after="120" w:line="360" w:lineRule="auto"/>
      <w:jc w:val="both"/>
    </w:pPr>
    <w:rPr>
      <w:rFonts w:eastAsia="Times New Roman" w:cs="Times New Roman"/>
      <w:szCs w:val="20"/>
    </w:r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orpodetexto3Char">
    <w:name w:val="Corpo de texto 3 Char"/>
    <w:basedOn w:val="Fontepargpadro"/>
    <w:link w:val="Corpodetexto3"/>
    <w:rPr>
      <w:rFonts w:ascii="Arial" w:eastAsia="Arial" w:hAnsi="Arial" w:cs="Arial"/>
      <w:sz w:val="16"/>
      <w:szCs w:val="16"/>
    </w:rPr>
  </w:style>
  <w:style w:type="character" w:customStyle="1" w:styleId="Ttulo3Char">
    <w:name w:val="Título 3 Char"/>
    <w:basedOn w:val="Fontepargpadro"/>
    <w:link w:val="Ttulo3"/>
    <w:rPr>
      <w:rFonts w:ascii="Arial" w:eastAsia="Times New Roman" w:hAnsi="Arial" w:cs="Arial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Corpodetexto2Char">
    <w:name w:val="Corpo de texto 2 Char"/>
    <w:basedOn w:val="Fontepargpadro"/>
    <w:link w:val="Corpodetexto2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link w:val="Rodap"/>
    <w:rPr>
      <w:rFonts w:ascii="Arial" w:eastAsia="Times New Roman" w:hAnsi="Arial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borbapauseperin.adv.br/veri_cacao.php" TargetMode="External"/><Relationship Id="rId1" Type="http://schemas.openxmlformats.org/officeDocument/2006/relationships/image" Target="media/image3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borbapauseperin.adv.br/veri_cacao.php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06151F-726A-4A10-A4AD-5C7E89F34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771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PMSPS - Procuradoria</dc:creator>
  <cp:lastModifiedBy>User</cp:lastModifiedBy>
  <cp:revision>6</cp:revision>
  <dcterms:created xsi:type="dcterms:W3CDTF">2023-12-08T13:52:00Z</dcterms:created>
  <dcterms:modified xsi:type="dcterms:W3CDTF">2024-02-05T14:12:00Z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1046-11.2.0.11225</vt:lpwstr>
  </property>
  <property fmtid="{D5CDD505-2E9C-101B-9397-08002B2CF9AE}" pid="3" name="ICV">
    <vt:lpwstr>EE8760C192984AF59708D8809D7ED40F</vt:lpwstr>
  </property>
</Properties>
</file>